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9CCDF">
      <w:pPr>
        <w:jc w:val="center"/>
      </w:pPr>
      <w:bookmarkStart w:id="23" w:name="_GoBack"/>
      <w:bookmarkEnd w:id="23"/>
      <w:r>
        <w:rPr>
          <w:rFonts w:hint="eastAsia" w:ascii="宋体" w:hAnsi="宋体" w:eastAsia="宋体" w:cs="宋体"/>
          <w:color w:val="1A5FB4"/>
          <w:sz w:val="56"/>
          <w:lang w:eastAsia="zh-CN"/>
        </w:rPr>
        <w:t>会议纪要</w:t>
      </w:r>
    </w:p>
    <w:p w14:paraId="02D74584">
      <w:pPr>
        <w:jc w:val="center"/>
      </w:pPr>
      <w:r>
        <w:rPr>
          <w:rFonts w:hint="eastAsia" w:ascii="宋体" w:hAnsi="宋体" w:eastAsia="宋体" w:cs="宋体"/>
          <w:color w:val="5A636C"/>
          <w:sz w:val="21"/>
          <w:lang w:eastAsia="zh-CN"/>
        </w:rPr>
        <w:t>中国能源研究会能源产业品牌研究发展分会</w:t>
      </w:r>
      <w:r>
        <w:rPr>
          <w:color w:val="5A636C"/>
          <w:sz w:val="21"/>
        </w:rPr>
        <w:t>/</w:t>
      </w:r>
      <w:r>
        <w:rPr>
          <w:rFonts w:hint="eastAsia"/>
          <w:color w:val="5A636C"/>
          <w:sz w:val="21"/>
          <w:lang w:val="en-US" w:eastAsia="zh-CN"/>
        </w:rPr>
        <w:t>韬</w:t>
      </w:r>
      <w:r>
        <w:rPr>
          <w:rFonts w:hint="eastAsia" w:ascii="宋体" w:hAnsi="宋体" w:eastAsia="宋体" w:cs="宋体"/>
          <w:color w:val="5A636C"/>
          <w:sz w:val="21"/>
          <w:lang w:eastAsia="zh-CN"/>
        </w:rPr>
        <w:t>能公司</w:t>
      </w:r>
    </w:p>
    <w:p w14:paraId="7EB538A4">
      <w:pPr>
        <w:jc w:val="center"/>
      </w:pPr>
      <w:r>
        <w:rPr>
          <w:rFonts w:hint="eastAsia" w:ascii="宋体" w:hAnsi="宋体" w:eastAsia="宋体" w:cs="宋体"/>
          <w:color w:val="5A636C"/>
          <w:sz w:val="21"/>
          <w:lang w:eastAsia="zh-CN"/>
        </w:rPr>
        <w:t>中国质量认证中心（</w:t>
      </w:r>
      <w:r>
        <w:rPr>
          <w:color w:val="5A636C"/>
          <w:sz w:val="21"/>
        </w:rPr>
        <w:t>CQC</w:t>
      </w:r>
      <w:r>
        <w:rPr>
          <w:rFonts w:hint="eastAsia" w:ascii="宋体" w:hAnsi="宋体" w:eastAsia="宋体" w:cs="宋体"/>
          <w:color w:val="5A636C"/>
          <w:sz w:val="21"/>
          <w:lang w:eastAsia="zh-CN"/>
        </w:rPr>
        <w:t>）　业务合作洽谈会</w:t>
      </w:r>
      <w:r>
        <w:rPr>
          <w:rFonts w:hint="eastAsia" w:ascii="宋体" w:hAnsi="宋体" w:eastAsia="宋体" w:cs="宋体"/>
          <w:color w:val="5A636C"/>
          <w:sz w:val="21"/>
          <w:lang w:eastAsia="zh-CN"/>
        </w:rPr>
        <w:br w:type="textWrapping"/>
      </w:r>
    </w:p>
    <w:p w14:paraId="368F4D02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4"/>
        <w:gridCol w:w="4298"/>
      </w:tblGrid>
      <w:tr w14:paraId="1D24C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4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4CE9CF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会议时间</w:t>
            </w:r>
          </w:p>
        </w:tc>
        <w:tc>
          <w:tcPr>
            <w:tcW w:w="429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4F60EA">
            <w:pPr>
              <w:spacing w:before="60" w:after="60" w:line="240" w:lineRule="auto"/>
              <w:rPr>
                <w:rFonts w:hint="default" w:eastAsia="宋体"/>
                <w:lang w:val="en-US" w:eastAsia="zh-CN"/>
              </w:rPr>
            </w:pPr>
            <w:r>
              <w:t>2026年9月22日</w:t>
            </w:r>
            <w:r>
              <w:rPr>
                <w:rFonts w:hint="eastAsia"/>
                <w:lang w:val="en-US" w:eastAsia="zh-CN"/>
              </w:rPr>
              <w:t>14:40</w:t>
            </w:r>
          </w:p>
        </w:tc>
      </w:tr>
      <w:tr w14:paraId="1B258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4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2C2FDE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会议地点</w:t>
            </w:r>
          </w:p>
        </w:tc>
        <w:tc>
          <w:tcPr>
            <w:tcW w:w="429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2D7072">
            <w:pPr>
              <w:spacing w:before="60" w:after="60" w:line="240" w:lineRule="auto"/>
            </w:pPr>
            <w:r>
              <w:t>中国质量认证中心</w:t>
            </w:r>
            <w:r>
              <w:rPr>
                <w:rFonts w:hint="eastAsia"/>
                <w:lang w:val="en-US" w:eastAsia="zh-CN"/>
              </w:rPr>
              <w:t>北京分公司</w:t>
            </w:r>
            <w:r>
              <w:t>办公场所（会上提及"7号楼10层"）</w:t>
            </w:r>
          </w:p>
        </w:tc>
      </w:tr>
      <w:tr w14:paraId="79EB9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4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C5142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会议性质</w:t>
            </w:r>
          </w:p>
        </w:tc>
        <w:tc>
          <w:tcPr>
            <w:tcW w:w="429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2B4128">
            <w:pPr>
              <w:spacing w:before="60" w:after="60" w:line="240" w:lineRule="auto"/>
            </w:pPr>
            <w:r>
              <w:t>首次实质性业务合作洽谈</w:t>
            </w:r>
          </w:p>
        </w:tc>
      </w:tr>
    </w:tbl>
    <w:p w14:paraId="3C461EDC"/>
    <w:p w14:paraId="74BDBF35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61A65A33">
      <w:r>
        <w:t>目　录</w:t>
      </w:r>
    </w:p>
    <w:p w14:paraId="7F75BE21">
      <w:r>
        <w:fldChar w:fldCharType="begin"/>
      </w:r>
      <w:r>
        <w:instrText xml:space="preserve"> HYPERLINK \l "_Toc_sec_1" \h </w:instrText>
      </w:r>
      <w:r>
        <w:fldChar w:fldCharType="separate"/>
      </w:r>
      <w:r>
        <w:rPr>
          <w:rFonts w:hint="eastAsia"/>
          <w:color w:val="000000"/>
          <w:u w:val="none"/>
        </w:rPr>
        <w:t>一、会议基本信息</w:t>
      </w:r>
      <w:r>
        <w:rPr>
          <w:rFonts w:hint="eastAsia"/>
          <w:color w:val="000000"/>
          <w:u w:val="none"/>
        </w:rPr>
        <w:fldChar w:fldCharType="end"/>
      </w:r>
    </w:p>
    <w:p w14:paraId="6A52924B">
      <w:r>
        <w:fldChar w:fldCharType="begin"/>
      </w:r>
      <w:r>
        <w:instrText xml:space="preserve"> HYPERLINK \l "_Toc_sec_2" \h </w:instrText>
      </w:r>
      <w:r>
        <w:fldChar w:fldCharType="separate"/>
      </w:r>
      <w:r>
        <w:rPr>
          <w:rFonts w:hint="eastAsia"/>
          <w:color w:val="000000"/>
          <w:u w:val="none"/>
        </w:rPr>
        <w:t>二、会议主旨</w:t>
      </w:r>
      <w:r>
        <w:rPr>
          <w:rFonts w:hint="eastAsia"/>
          <w:color w:val="000000"/>
          <w:u w:val="none"/>
        </w:rPr>
        <w:fldChar w:fldCharType="end"/>
      </w:r>
    </w:p>
    <w:p w14:paraId="6C68C059">
      <w:r>
        <w:fldChar w:fldCharType="begin"/>
      </w:r>
      <w:r>
        <w:instrText xml:space="preserve"> HYPERLINK \l "_Toc_sec_3" \h </w:instrText>
      </w:r>
      <w:r>
        <w:fldChar w:fldCharType="separate"/>
      </w:r>
      <w:r>
        <w:rPr>
          <w:rFonts w:hint="eastAsia"/>
          <w:color w:val="000000"/>
          <w:u w:val="none"/>
        </w:rPr>
        <w:t>三、双方情况介绍</w:t>
      </w:r>
      <w:r>
        <w:rPr>
          <w:rFonts w:hint="eastAsia"/>
          <w:color w:val="000000"/>
          <w:u w:val="none"/>
        </w:rPr>
        <w:fldChar w:fldCharType="end"/>
      </w:r>
    </w:p>
    <w:p w14:paraId="769A44BD">
      <w:r>
        <w:fldChar w:fldCharType="begin"/>
      </w:r>
      <w:r>
        <w:instrText xml:space="preserve"> HYPERLINK \l "_Toc_sec_4" \h </w:instrText>
      </w:r>
      <w:r>
        <w:fldChar w:fldCharType="separate"/>
      </w:r>
      <w:r>
        <w:rPr>
          <w:rFonts w:hint="eastAsia"/>
          <w:color w:val="000000"/>
          <w:u w:val="none"/>
        </w:rPr>
        <w:t>四、核心议题：绿色燃料产业链与国际认证</w:t>
      </w:r>
      <w:r>
        <w:rPr>
          <w:rFonts w:hint="eastAsia"/>
          <w:color w:val="000000"/>
          <w:u w:val="none"/>
        </w:rPr>
        <w:fldChar w:fldCharType="end"/>
      </w:r>
    </w:p>
    <w:p w14:paraId="654FAABB">
      <w:r>
        <w:fldChar w:fldCharType="begin"/>
      </w:r>
      <w:r>
        <w:instrText xml:space="preserve"> HYPERLINK \l "_Toc_sec_5" \h </w:instrText>
      </w:r>
      <w:r>
        <w:fldChar w:fldCharType="separate"/>
      </w:r>
      <w:r>
        <w:rPr>
          <w:rFonts w:hint="eastAsia"/>
          <w:color w:val="000000"/>
          <w:u w:val="none"/>
        </w:rPr>
        <w:t>五、</w:t>
      </w:r>
      <w:r>
        <w:rPr>
          <w:rFonts w:hint="eastAsia"/>
          <w:color w:val="000000"/>
          <w:u w:val="none"/>
          <w:lang w:eastAsia="zh-CN"/>
        </w:rPr>
        <w:t>韬</w:t>
      </w:r>
      <w:r>
        <w:rPr>
          <w:rFonts w:hint="eastAsia"/>
          <w:color w:val="000000"/>
          <w:u w:val="none"/>
        </w:rPr>
        <w:t>能方提出的三大赋能点</w:t>
      </w:r>
      <w:r>
        <w:rPr>
          <w:rFonts w:hint="eastAsia"/>
          <w:color w:val="000000"/>
          <w:u w:val="none"/>
        </w:rPr>
        <w:fldChar w:fldCharType="end"/>
      </w:r>
    </w:p>
    <w:p w14:paraId="03C97933">
      <w:r>
        <w:fldChar w:fldCharType="begin"/>
      </w:r>
      <w:r>
        <w:instrText xml:space="preserve"> HYPERLINK \l "_Toc_sec_6" \h </w:instrText>
      </w:r>
      <w:r>
        <w:fldChar w:fldCharType="separate"/>
      </w:r>
      <w:r>
        <w:rPr>
          <w:rFonts w:hint="eastAsia"/>
          <w:color w:val="000000"/>
          <w:u w:val="none"/>
        </w:rPr>
        <w:t>六、拟定的合作方向</w:t>
      </w:r>
      <w:r>
        <w:rPr>
          <w:rFonts w:hint="eastAsia"/>
          <w:color w:val="000000"/>
          <w:u w:val="none"/>
        </w:rPr>
        <w:fldChar w:fldCharType="end"/>
      </w:r>
    </w:p>
    <w:p w14:paraId="58840F17">
      <w:r>
        <w:fldChar w:fldCharType="begin"/>
      </w:r>
      <w:r>
        <w:instrText xml:space="preserve"> HYPERLINK \l "_Toc_sec_7" \h </w:instrText>
      </w:r>
      <w:r>
        <w:fldChar w:fldCharType="separate"/>
      </w:r>
      <w:r>
        <w:rPr>
          <w:rFonts w:hint="eastAsia"/>
          <w:color w:val="000000"/>
          <w:u w:val="none"/>
        </w:rPr>
        <w:t>七、合作架构与合规约束</w:t>
      </w:r>
      <w:r>
        <w:rPr>
          <w:rFonts w:hint="eastAsia"/>
          <w:color w:val="000000"/>
          <w:u w:val="none"/>
        </w:rPr>
        <w:fldChar w:fldCharType="end"/>
      </w:r>
    </w:p>
    <w:p w14:paraId="2B587626">
      <w:r>
        <w:fldChar w:fldCharType="begin"/>
      </w:r>
      <w:r>
        <w:instrText xml:space="preserve"> HYPERLINK \l "_Toc_sec_8" \h </w:instrText>
      </w:r>
      <w:r>
        <w:fldChar w:fldCharType="separate"/>
      </w:r>
      <w:r>
        <w:rPr>
          <w:rFonts w:hint="eastAsia"/>
          <w:color w:val="000000"/>
          <w:u w:val="none"/>
        </w:rPr>
        <w:t>八、商务与分成模式（初步共识）</w:t>
      </w:r>
      <w:r>
        <w:rPr>
          <w:rFonts w:hint="eastAsia"/>
          <w:color w:val="000000"/>
          <w:u w:val="none"/>
        </w:rPr>
        <w:fldChar w:fldCharType="end"/>
      </w:r>
    </w:p>
    <w:p w14:paraId="37E366D6">
      <w:r>
        <w:fldChar w:fldCharType="begin"/>
      </w:r>
      <w:r>
        <w:instrText xml:space="preserve"> HYPERLINK \l "_Toc_sec_9" \h </w:instrText>
      </w:r>
      <w:r>
        <w:fldChar w:fldCharType="separate"/>
      </w:r>
      <w:r>
        <w:rPr>
          <w:rFonts w:hint="eastAsia"/>
          <w:color w:val="000000"/>
          <w:u w:val="none"/>
        </w:rPr>
        <w:t>九、其他议题</w:t>
      </w:r>
      <w:r>
        <w:rPr>
          <w:rFonts w:hint="eastAsia"/>
          <w:color w:val="000000"/>
          <w:u w:val="none"/>
        </w:rPr>
        <w:fldChar w:fldCharType="end"/>
      </w:r>
    </w:p>
    <w:p w14:paraId="64073F05">
      <w:r>
        <w:fldChar w:fldCharType="begin"/>
      </w:r>
      <w:r>
        <w:instrText xml:space="preserve"> HYPERLINK \l "_Toc_sec_10" \h </w:instrText>
      </w:r>
      <w:r>
        <w:fldChar w:fldCharType="separate"/>
      </w:r>
      <w:r>
        <w:rPr>
          <w:rFonts w:hint="eastAsia"/>
          <w:color w:val="000000"/>
          <w:u w:val="none"/>
        </w:rPr>
        <w:t>十、会议结论</w:t>
      </w:r>
      <w:r>
        <w:rPr>
          <w:rFonts w:hint="eastAsia"/>
          <w:color w:val="000000"/>
          <w:u w:val="none"/>
        </w:rPr>
        <w:fldChar w:fldCharType="end"/>
      </w:r>
    </w:p>
    <w:p w14:paraId="7A94EB98">
      <w:pPr>
        <w:rPr>
          <w:rFonts w:hint="eastAsia"/>
          <w:color w:val="000000"/>
          <w:u w:val="none"/>
        </w:rPr>
      </w:pPr>
      <w:r>
        <w:fldChar w:fldCharType="begin"/>
      </w:r>
      <w:r>
        <w:instrText xml:space="preserve"> HYPERLINK \l "_Toc_sec_11" \h </w:instrText>
      </w:r>
      <w:r>
        <w:fldChar w:fldCharType="separate"/>
      </w:r>
      <w:r>
        <w:rPr>
          <w:rFonts w:hint="eastAsia"/>
          <w:color w:val="000000"/>
          <w:u w:val="none"/>
        </w:rPr>
        <w:t>十一、待办事项</w:t>
      </w:r>
      <w:r>
        <w:rPr>
          <w:rFonts w:hint="eastAsia"/>
          <w:color w:val="000000"/>
          <w:u w:val="none"/>
        </w:rPr>
        <w:fldChar w:fldCharType="end"/>
      </w:r>
      <w:r>
        <w:rPr>
          <w:rFonts w:hint="eastAsia"/>
          <w:color w:val="000000"/>
          <w:u w:val="none"/>
        </w:rPr>
        <w:br w:type="page"/>
      </w:r>
    </w:p>
    <w:p w14:paraId="3DBBC05F">
      <w:pPr>
        <w:pStyle w:val="4"/>
      </w:pPr>
      <w:bookmarkStart w:id="0" w:name="sec-1"/>
      <w:bookmarkEnd w:id="0"/>
      <w:bookmarkStart w:id="1" w:name="_Toc_sec_1"/>
      <w:r>
        <w:rPr>
          <w:rFonts w:hint="eastAsia" w:ascii="宋体" w:hAnsi="宋体" w:eastAsia="宋体" w:cs="宋体"/>
          <w:color w:val="1A5FB4"/>
          <w:sz w:val="28"/>
          <w:lang w:eastAsia="zh-CN"/>
        </w:rPr>
        <w:t>一、会议基本信息</w:t>
      </w:r>
      <w:bookmarkEnd w:id="1"/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4"/>
        <w:gridCol w:w="4298"/>
      </w:tblGrid>
      <w:tr w14:paraId="3B6F4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4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879EF2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参会方</w:t>
            </w:r>
          </w:p>
        </w:tc>
        <w:tc>
          <w:tcPr>
            <w:tcW w:w="429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E7AAF5">
            <w:pPr>
              <w:spacing w:before="60" w:after="60" w:line="240" w:lineRule="auto"/>
            </w:pPr>
            <w:r>
              <w:rPr>
                <w:b/>
              </w:rPr>
              <w:t>来访方</w:t>
            </w:r>
            <w:r>
              <w:t>：中国能源研究会能源产业品牌研究发展分会及其秘书处支撑单位</w:t>
            </w:r>
            <w:r>
              <w:rPr>
                <w:rFonts w:hint="eastAsia"/>
                <w:lang w:eastAsia="zh-CN"/>
              </w:rPr>
              <w:t>韬</w:t>
            </w:r>
            <w:r>
              <w:t>能公司（含咨询、会展、科技三个法人主体）</w:t>
            </w:r>
            <w:r>
              <w:br w:type="textWrapping"/>
            </w:r>
            <w:r>
              <w:rPr>
                <w:b/>
              </w:rPr>
              <w:t>接待方</w:t>
            </w:r>
            <w:r>
              <w:t>：中国质量认证中心（CQC）双碳/绿色低碳发展事业部及相关业务部门</w:t>
            </w:r>
          </w:p>
        </w:tc>
      </w:tr>
    </w:tbl>
    <w:p w14:paraId="1F761237">
      <w:pPr>
        <w:pStyle w:val="4"/>
      </w:pPr>
      <w:bookmarkStart w:id="2" w:name="sec-2"/>
      <w:bookmarkEnd w:id="2"/>
      <w:bookmarkStart w:id="3" w:name="_Toc_sec_2"/>
      <w:r>
        <w:rPr>
          <w:rFonts w:hint="eastAsia" w:ascii="宋体" w:hAnsi="宋体" w:eastAsia="宋体" w:cs="宋体"/>
          <w:color w:val="1A5FB4"/>
          <w:sz w:val="28"/>
          <w:lang w:eastAsia="zh-CN"/>
        </w:rPr>
        <w:t>二、会议主旨</w:t>
      </w:r>
      <w:bookmarkEnd w:id="3"/>
    </w:p>
    <w:p w14:paraId="4C18BAE7">
      <w:r>
        <w:rPr>
          <w:rFonts w:hint="eastAsia" w:ascii="宋体" w:hAnsi="宋体" w:eastAsia="宋体" w:cs="宋体"/>
          <w:lang w:eastAsia="zh-CN"/>
        </w:rPr>
        <w:t>研究会</w:t>
      </w:r>
      <w:r>
        <w:t>/</w:t>
      </w:r>
      <w:r>
        <w:rPr>
          <w:rFonts w:hint="eastAsia" w:cs="宋体"/>
          <w:lang w:eastAsia="zh-CN"/>
        </w:rPr>
        <w:t>韬</w:t>
      </w:r>
      <w:r>
        <w:rPr>
          <w:rFonts w:hint="eastAsia" w:ascii="宋体" w:hAnsi="宋体" w:eastAsia="宋体" w:cs="宋体"/>
          <w:lang w:eastAsia="zh-CN"/>
        </w:rPr>
        <w:t>能方希望在自身的能源行业资源（院士专家、央国企客户、媒体宣传）与</w:t>
      </w:r>
      <w:r>
        <w:t>CQC</w:t>
      </w:r>
      <w:r>
        <w:rPr>
          <w:rFonts w:hint="eastAsia" w:ascii="宋体" w:hAnsi="宋体" w:eastAsia="宋体" w:cs="宋体"/>
          <w:lang w:eastAsia="zh-CN"/>
        </w:rPr>
        <w:t>的认证资质之间建立互补合作，将</w:t>
      </w:r>
      <w:r>
        <w:rPr>
          <w:rFonts w:hint="eastAsia" w:ascii="宋体" w:hAnsi="宋体" w:eastAsia="宋体" w:cs="宋体"/>
          <w:b/>
          <w:lang w:eastAsia="zh-CN"/>
        </w:rPr>
        <w:t>认证业务</w:t>
      </w:r>
      <w:r>
        <w:rPr>
          <w:rFonts w:hint="eastAsia" w:ascii="宋体" w:hAnsi="宋体" w:eastAsia="宋体" w:cs="宋体"/>
          <w:lang w:eastAsia="zh-CN"/>
        </w:rPr>
        <w:t>打造为</w:t>
      </w:r>
      <w:r>
        <w:rPr>
          <w:rFonts w:hint="eastAsia" w:cs="宋体"/>
          <w:lang w:eastAsia="zh-CN"/>
        </w:rPr>
        <w:t>韬</w:t>
      </w:r>
      <w:r>
        <w:rPr>
          <w:rFonts w:hint="eastAsia" w:ascii="宋体" w:hAnsi="宋体" w:eastAsia="宋体" w:cs="宋体"/>
          <w:lang w:eastAsia="zh-CN"/>
        </w:rPr>
        <w:t>能公司新的主营板块；核心突破口是</w:t>
      </w:r>
      <w:r>
        <w:rPr>
          <w:rFonts w:hint="eastAsia" w:ascii="宋体" w:hAnsi="宋体" w:eastAsia="宋体" w:cs="宋体"/>
          <w:b/>
          <w:lang w:eastAsia="zh-CN"/>
        </w:rPr>
        <w:t>绿色燃料产业链的国际认证体系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745E5E76">
      <w:r>
        <w:t>CQC</w:t>
      </w:r>
      <w:r>
        <w:rPr>
          <w:rFonts w:hint="eastAsia" w:ascii="宋体" w:hAnsi="宋体" w:eastAsia="宋体" w:cs="宋体"/>
          <w:lang w:eastAsia="zh-CN"/>
        </w:rPr>
        <w:t>方介绍了自身在碳市场、碳核查、碳足迹、绿色燃料（</w:t>
      </w:r>
      <w:r>
        <w:t>ISCC</w:t>
      </w:r>
      <w:r>
        <w:rPr>
          <w:rFonts w:hint="eastAsia" w:ascii="宋体" w:hAnsi="宋体" w:eastAsia="宋体" w:cs="宋体"/>
          <w:lang w:eastAsia="zh-CN"/>
        </w:rPr>
        <w:t>）认证上的能力与合规边界，并表达了在双碳业务上借助行业组织拓展市场的意愿。</w:t>
      </w:r>
    </w:p>
    <w:p w14:paraId="427F2C13">
      <w:pPr>
        <w:pStyle w:val="4"/>
      </w:pPr>
      <w:bookmarkStart w:id="4" w:name="sec-3"/>
      <w:bookmarkEnd w:id="4"/>
      <w:bookmarkStart w:id="5" w:name="_Toc_sec_3"/>
      <w:r>
        <w:rPr>
          <w:rFonts w:hint="eastAsia" w:ascii="宋体" w:hAnsi="宋体" w:eastAsia="宋体" w:cs="宋体"/>
          <w:color w:val="1A5FB4"/>
          <w:sz w:val="28"/>
          <w:lang w:eastAsia="zh-CN"/>
        </w:rPr>
        <w:t>三、双方情况介绍</w:t>
      </w:r>
      <w:bookmarkEnd w:id="5"/>
    </w:p>
    <w:p w14:paraId="4BFF2E33">
      <w:pPr>
        <w:pStyle w:val="5"/>
      </w:pPr>
      <w:r>
        <w:rPr>
          <w:rFonts w:hint="eastAsia" w:ascii="宋体" w:hAnsi="宋体" w:eastAsia="宋体" w:cs="宋体"/>
          <w:color w:val="2C3E50"/>
          <w:sz w:val="24"/>
          <w:lang w:eastAsia="zh-CN"/>
        </w:rPr>
        <w:t>3.1</w:t>
      </w:r>
      <w:r>
        <w:rPr>
          <w:rFonts w:hint="eastAsia" w:ascii="宋体" w:hAnsi="宋体" w:eastAsia="宋体" w:cs="宋体"/>
          <w:color w:val="2C3E5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2C3E50"/>
          <w:sz w:val="24"/>
          <w:lang w:eastAsia="zh-CN"/>
        </w:rPr>
        <w:t>中国能源研究会及品牌分会</w:t>
      </w:r>
    </w:p>
    <w:p w14:paraId="07DB9525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研究会</w:t>
      </w:r>
      <w:r>
        <w:t>1981</w:t>
      </w:r>
      <w:r>
        <w:rPr>
          <w:rFonts w:hint="eastAsia" w:ascii="宋体" w:hAnsi="宋体" w:eastAsia="宋体" w:cs="宋体"/>
          <w:lang w:eastAsia="zh-CN"/>
        </w:rPr>
        <w:t>年成立，</w:t>
      </w:r>
      <w:r>
        <w:t>40</w:t>
      </w:r>
      <w:r>
        <w:rPr>
          <w:rFonts w:hint="eastAsia" w:ascii="宋体" w:hAnsi="宋体" w:eastAsia="宋体" w:cs="宋体"/>
          <w:lang w:eastAsia="zh-CN"/>
        </w:rPr>
        <w:t>余年历史；现有</w:t>
      </w:r>
      <w:r>
        <w:rPr>
          <w:rFonts w:hint="eastAsia" w:ascii="宋体" w:hAnsi="宋体" w:eastAsia="宋体" w:cs="宋体"/>
          <w:b/>
          <w:lang w:eastAsia="zh-CN"/>
        </w:rPr>
        <w:t>900余家会员单位、15万个人会员、70余个分支机构</w:t>
      </w:r>
      <w:r>
        <w:rPr>
          <w:rFonts w:hint="eastAsia" w:ascii="宋体" w:hAnsi="宋体" w:eastAsia="宋体" w:cs="宋体"/>
          <w:lang w:eastAsia="zh-CN"/>
        </w:rPr>
        <w:t>，下设</w:t>
      </w:r>
      <w:r>
        <w:rPr>
          <w:rFonts w:hint="eastAsia"/>
          <w:lang w:val="en-US" w:eastAsia="zh-CN"/>
        </w:rPr>
        <w:t>6</w:t>
      </w:r>
      <w:r>
        <w:rPr>
          <w:rFonts w:hint="eastAsia" w:ascii="宋体" w:hAnsi="宋体" w:eastAsia="宋体" w:cs="宋体"/>
          <w:lang w:eastAsia="zh-CN"/>
        </w:rPr>
        <w:t>个分会。</w:t>
      </w:r>
    </w:p>
    <w:p w14:paraId="1FBEF25B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属</w:t>
      </w:r>
      <w:r>
        <w:rPr>
          <w:rFonts w:hint="eastAsia" w:ascii="宋体" w:hAnsi="宋体" w:eastAsia="宋体" w:cs="宋体"/>
          <w:b/>
          <w:lang w:eastAsia="zh-CN"/>
        </w:rPr>
        <w:t>副部级</w:t>
      </w:r>
      <w:r>
        <w:rPr>
          <w:rFonts w:hint="eastAsia" w:ascii="宋体" w:hAnsi="宋体" w:eastAsia="宋体" w:cs="宋体"/>
          <w:lang w:eastAsia="zh-CN"/>
        </w:rPr>
        <w:t>行业组织，理事长由国家能源局副局长担任，副理事长单位均为能源央企。</w:t>
      </w:r>
    </w:p>
    <w:p w14:paraId="42CBFB14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能源产业品牌研究</w:t>
      </w:r>
      <w:r>
        <w:rPr>
          <w:rFonts w:hint="eastAsia" w:cs="宋体"/>
          <w:b/>
          <w:lang w:val="en-US" w:eastAsia="zh-CN"/>
        </w:rPr>
        <w:t>与</w:t>
      </w:r>
      <w:r>
        <w:rPr>
          <w:rFonts w:hint="eastAsia" w:ascii="宋体" w:hAnsi="宋体" w:eastAsia="宋体" w:cs="宋体"/>
          <w:b/>
          <w:lang w:eastAsia="zh-CN"/>
        </w:rPr>
        <w:t>发展分会</w:t>
      </w:r>
      <w:r>
        <w:rPr>
          <w:rFonts w:hint="eastAsia" w:ascii="宋体" w:hAnsi="宋体" w:eastAsia="宋体" w:cs="宋体"/>
          <w:lang w:eastAsia="zh-CN"/>
        </w:rPr>
        <w:t>：研究会二级机构，</w:t>
      </w:r>
      <w:r>
        <w:rPr>
          <w:rFonts w:hint="eastAsia" w:ascii="宋体" w:hAnsi="宋体" w:eastAsia="宋体" w:cs="宋体"/>
          <w:b/>
          <w:lang w:eastAsia="zh-CN"/>
        </w:rPr>
        <w:t>能源行业唯一以品牌命名的机构</w:t>
      </w:r>
      <w:r>
        <w:rPr>
          <w:rFonts w:hint="eastAsia" w:ascii="宋体" w:hAnsi="宋体" w:eastAsia="宋体" w:cs="宋体"/>
          <w:lang w:eastAsia="zh-CN"/>
        </w:rPr>
        <w:t>。成立背景为</w:t>
      </w:r>
      <w:r>
        <w:t>"</w:t>
      </w:r>
      <w:r>
        <w:rPr>
          <w:rFonts w:hint="eastAsia" w:ascii="宋体" w:hAnsi="宋体" w:eastAsia="宋体" w:cs="宋体"/>
          <w:lang w:eastAsia="zh-CN"/>
        </w:rPr>
        <w:t>三个转变</w:t>
      </w:r>
      <w:r>
        <w:t>"</w:t>
      </w:r>
      <w:r>
        <w:rPr>
          <w:rFonts w:hint="eastAsia" w:ascii="宋体" w:hAnsi="宋体" w:eastAsia="宋体" w:cs="宋体"/>
          <w:lang w:eastAsia="zh-CN"/>
        </w:rPr>
        <w:t>提出与中国品牌日设立。</w:t>
      </w:r>
    </w:p>
    <w:p w14:paraId="6D41382E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管理团队由行业顶尖专家与</w:t>
      </w:r>
      <w:r>
        <w:rPr>
          <w:rFonts w:hint="eastAsia" w:ascii="宋体" w:hAnsi="宋体" w:eastAsia="宋体" w:cs="宋体"/>
          <w:b/>
          <w:lang w:eastAsia="zh-CN"/>
        </w:rPr>
        <w:t>正厅级领导</w:t>
      </w:r>
      <w:r>
        <w:rPr>
          <w:rFonts w:hint="eastAsia" w:ascii="宋体" w:hAnsi="宋体" w:eastAsia="宋体" w:cs="宋体"/>
          <w:lang w:eastAsia="zh-CN"/>
        </w:rPr>
        <w:t>组成，国网、国家能源集团、南方电网、中石化等央企领导任副主任。</w:t>
      </w:r>
    </w:p>
    <w:p w14:paraId="5EB6BB5C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主要业务与资产：能源创新奖（国家级社会科技奖励，有奖励号）；年度品牌主题大会（已办四届，明年第五届）与出海品牌展；</w:t>
      </w:r>
      <w:r>
        <w:rPr>
          <w:rFonts w:hint="eastAsia" w:ascii="宋体" w:hAnsi="宋体" w:eastAsia="宋体" w:cs="宋体"/>
          <w:b/>
          <w:lang w:eastAsia="zh-CN"/>
        </w:rPr>
        <w:t>链博会清洁能源板块独家专业指导机构</w:t>
      </w:r>
      <w:r>
        <w:rPr>
          <w:rFonts w:hint="eastAsia" w:ascii="宋体" w:hAnsi="宋体" w:eastAsia="宋体" w:cs="宋体"/>
          <w:lang w:eastAsia="zh-CN"/>
        </w:rPr>
        <w:t>；课题研究、专业智库、团标</w:t>
      </w:r>
      <w:r>
        <w:t>/</w:t>
      </w:r>
      <w:r>
        <w:rPr>
          <w:rFonts w:hint="eastAsia" w:ascii="宋体" w:hAnsi="宋体" w:eastAsia="宋体" w:cs="宋体"/>
          <w:lang w:eastAsia="zh-CN"/>
        </w:rPr>
        <w:t>行标</w:t>
      </w:r>
      <w:r>
        <w:t>200</w:t>
      </w:r>
      <w:r>
        <w:rPr>
          <w:rFonts w:hint="eastAsia" w:ascii="宋体" w:hAnsi="宋体" w:eastAsia="宋体" w:cs="宋体"/>
          <w:lang w:eastAsia="zh-CN"/>
        </w:rPr>
        <w:t>余项、科技成果鉴定；战略合作媒体中国工业报、中国能源产业发展网。</w:t>
      </w:r>
    </w:p>
    <w:p w14:paraId="29DB3E04">
      <w:pPr>
        <w:pStyle w:val="5"/>
      </w:pPr>
      <w:r>
        <w:rPr>
          <w:rFonts w:hint="eastAsia" w:ascii="宋体" w:hAnsi="宋体" w:eastAsia="宋体" w:cs="宋体"/>
          <w:color w:val="2C3E50"/>
          <w:sz w:val="24"/>
          <w:lang w:eastAsia="zh-CN"/>
        </w:rPr>
        <w:t>3.2</w:t>
      </w:r>
      <w:r>
        <w:rPr>
          <w:rFonts w:hint="eastAsia" w:ascii="宋体" w:hAnsi="宋体" w:eastAsia="宋体" w:cs="宋体"/>
          <w:color w:val="2C3E5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2C3E50"/>
          <w:sz w:val="24"/>
          <w:lang w:eastAsia="zh-CN"/>
        </w:rPr>
        <w:t>韬能公司（秘书处支撑单位）</w:t>
      </w:r>
    </w:p>
    <w:p w14:paraId="0AD1DF1F">
      <w:pPr>
        <w:pStyle w:val="16"/>
        <w:spacing w:before="60" w:after="60"/>
      </w:pPr>
      <w:r>
        <w:t>2019</w:t>
      </w:r>
      <w:r>
        <w:rPr>
          <w:rFonts w:hint="eastAsia" w:ascii="宋体" w:hAnsi="宋体" w:eastAsia="宋体" w:cs="宋体"/>
          <w:lang w:eastAsia="zh-CN"/>
        </w:rPr>
        <w:t>年成立，专注能源产业服务。三重身份：研究会品牌分会秘书处执行单位；中国工业报社能源与双碳研究中心独家运营机构；中国国际商会绿色燃料产业链工作委员会筹备单位。</w:t>
      </w:r>
    </w:p>
    <w:p w14:paraId="05ED311B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三个法人主体：</w:t>
      </w:r>
      <w:r>
        <w:rPr>
          <w:rFonts w:hint="eastAsia" w:ascii="宋体" w:hAnsi="宋体" w:eastAsia="宋体" w:cs="宋体"/>
          <w:b/>
          <w:lang w:eastAsia="zh-CN"/>
        </w:rPr>
        <w:t>咨询</w:t>
      </w:r>
      <w:r>
        <w:rPr>
          <w:rFonts w:hint="eastAsia" w:ascii="宋体" w:hAnsi="宋体" w:eastAsia="宋体" w:cs="宋体"/>
          <w:lang w:eastAsia="zh-CN"/>
        </w:rPr>
        <w:t>（行业研究、媒体投放、企业咨询、人才培训、公共关系、品牌建设）、</w:t>
      </w:r>
      <w:r>
        <w:rPr>
          <w:rFonts w:hint="eastAsia" w:ascii="宋体" w:hAnsi="宋体" w:eastAsia="宋体" w:cs="宋体"/>
          <w:b/>
          <w:lang w:eastAsia="zh-CN"/>
        </w:rPr>
        <w:t>会展</w:t>
      </w:r>
      <w:r>
        <w:rPr>
          <w:rFonts w:hint="eastAsia" w:ascii="宋体" w:hAnsi="宋体" w:eastAsia="宋体" w:cs="宋体"/>
          <w:lang w:eastAsia="zh-CN"/>
        </w:rPr>
        <w:t>（高端活动策划、会议组织、展览搭建、新闻发布会）、</w:t>
      </w:r>
      <w:r>
        <w:rPr>
          <w:rFonts w:hint="eastAsia" w:ascii="宋体" w:hAnsi="宋体" w:eastAsia="宋体" w:cs="宋体"/>
          <w:b/>
          <w:lang w:eastAsia="zh-CN"/>
        </w:rPr>
        <w:t>科技</w:t>
      </w:r>
      <w:r>
        <w:rPr>
          <w:rFonts w:hint="eastAsia" w:ascii="宋体" w:hAnsi="宋体" w:eastAsia="宋体" w:cs="宋体"/>
          <w:lang w:eastAsia="zh-CN"/>
        </w:rPr>
        <w:t>（产业顶层设计、综合能源服务、新技术应用运维、新能源场站仿真建模、能源电力工程，持承装承修三级资质）。</w:t>
      </w:r>
    </w:p>
    <w:p w14:paraId="28CA9BC6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客户结构：央国企</w:t>
      </w:r>
      <w:r>
        <w:t>80%</w:t>
      </w:r>
      <w:r>
        <w:rPr>
          <w:rFonts w:hint="eastAsia" w:ascii="宋体" w:hAnsi="宋体" w:eastAsia="宋体" w:cs="宋体"/>
          <w:lang w:eastAsia="zh-CN"/>
        </w:rPr>
        <w:t>、民企</w:t>
      </w:r>
      <w:r>
        <w:t>15%</w:t>
      </w:r>
      <w:r>
        <w:rPr>
          <w:rFonts w:hint="eastAsia" w:ascii="宋体" w:hAnsi="宋体" w:eastAsia="宋体" w:cs="宋体"/>
          <w:lang w:eastAsia="zh-CN"/>
        </w:rPr>
        <w:t>、政府及协会</w:t>
      </w:r>
      <w:r>
        <w:t>5%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5ECA6D37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自有平台：品牌评价实验室、中国能源产业发展网（视频号破</w:t>
      </w:r>
      <w:r>
        <w:t>100</w:t>
      </w:r>
      <w:r>
        <w:rPr>
          <w:rFonts w:hint="eastAsia" w:ascii="宋体" w:hAnsi="宋体" w:eastAsia="宋体" w:cs="宋体"/>
          <w:lang w:eastAsia="zh-CN"/>
        </w:rPr>
        <w:t>万，单条阅读</w:t>
      </w:r>
      <w:r>
        <w:t>20</w:t>
      </w:r>
      <w:r>
        <w:rPr>
          <w:rFonts w:hint="eastAsia" w:ascii="宋体" w:hAnsi="宋体" w:eastAsia="宋体" w:cs="宋体"/>
          <w:lang w:eastAsia="zh-CN"/>
        </w:rPr>
        <w:t>万）、在建绿色燃料国际商务网。</w:t>
      </w:r>
    </w:p>
    <w:p w14:paraId="109B3877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人员：专职十余人</w:t>
      </w:r>
      <w:r>
        <w:t>+</w:t>
      </w:r>
      <w:r>
        <w:rPr>
          <w:rFonts w:hint="eastAsia" w:ascii="宋体" w:hAnsi="宋体" w:eastAsia="宋体" w:cs="宋体"/>
          <w:lang w:eastAsia="zh-CN"/>
        </w:rPr>
        <w:t>外部专家按项目委托（中国电科院等顶尖技术专家，以专家费形式合作）。</w:t>
      </w:r>
    </w:p>
    <w:p w14:paraId="73B81EE8">
      <w:pPr>
        <w:pStyle w:val="5"/>
      </w:pPr>
      <w:r>
        <w:rPr>
          <w:rFonts w:hint="eastAsia" w:ascii="宋体" w:hAnsi="宋体" w:eastAsia="宋体" w:cs="宋体"/>
          <w:color w:val="2C3E50"/>
          <w:sz w:val="24"/>
          <w:lang w:eastAsia="zh-CN"/>
        </w:rPr>
        <w:t>3.3</w:t>
      </w:r>
      <w:r>
        <w:rPr>
          <w:rFonts w:hint="eastAsia" w:ascii="宋体" w:hAnsi="宋体" w:eastAsia="宋体" w:cs="宋体"/>
          <w:color w:val="2C3E5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2C3E50"/>
          <w:sz w:val="24"/>
          <w:lang w:eastAsia="zh-CN"/>
        </w:rPr>
        <w:t>CQC能力介绍（00:27–01:06）</w:t>
      </w:r>
    </w:p>
    <w:p w14:paraId="6558E48B">
      <w:pPr>
        <w:pStyle w:val="16"/>
        <w:spacing w:before="60" w:after="60"/>
      </w:pPr>
      <w:r>
        <w:rPr>
          <w:rFonts w:hint="eastAsia" w:ascii="宋体" w:hAnsi="宋体" w:eastAsia="宋体" w:cs="宋体"/>
          <w:lang w:eastAsia="zh-CN"/>
        </w:rPr>
        <w:t>定位为认证机构（发证机构）。</w:t>
      </w:r>
      <w:r>
        <w:rPr>
          <w:rFonts w:hint="eastAsia" w:ascii="宋体" w:hAnsi="宋体" w:eastAsia="宋体" w:cs="宋体"/>
          <w:b/>
          <w:lang w:eastAsia="zh-CN"/>
        </w:rPr>
        <w:t>3C为最大且强制性板块</w:t>
      </w:r>
      <w:r>
        <w:rPr>
          <w:rFonts w:hint="eastAsia" w:ascii="宋体" w:hAnsi="宋体" w:eastAsia="宋体" w:cs="宋体"/>
          <w:lang w:eastAsia="zh-CN"/>
        </w:rPr>
        <w:t>；自愿性认证（质量升级、有机等）与体系认证（</w:t>
      </w:r>
      <w:r>
        <w:t>ISO9001/14001</w:t>
      </w:r>
      <w:r>
        <w:rPr>
          <w:rFonts w:hint="eastAsia" w:ascii="宋体" w:hAnsi="宋体" w:eastAsia="宋体" w:cs="宋体"/>
          <w:lang w:eastAsia="zh-CN"/>
        </w:rPr>
        <w:t>等）为辅；另持</w:t>
      </w:r>
      <w:r>
        <w:t>CNAS</w:t>
      </w:r>
      <w:r>
        <w:rPr>
          <w:rFonts w:hint="eastAsia" w:ascii="宋体" w:hAnsi="宋体" w:eastAsia="宋体" w:cs="宋体"/>
          <w:lang w:eastAsia="zh-CN"/>
        </w:rPr>
        <w:t>授权。</w:t>
      </w:r>
    </w:p>
    <w:p w14:paraId="5116A485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合规红线</w:t>
      </w:r>
      <w:r>
        <w:rPr>
          <w:rFonts w:hint="eastAsia" w:ascii="宋体" w:hAnsi="宋体" w:eastAsia="宋体" w:cs="宋体"/>
          <w:lang w:eastAsia="zh-CN"/>
        </w:rPr>
        <w:t>：认证职能不可转嫁，检查员必须为机构自有；强制性及备案类认证不允许外部授权。商务层面可与渠道商合作（让利、分担部分工作），风险由</w:t>
      </w:r>
      <w:r>
        <w:t>CQC</w:t>
      </w:r>
      <w:r>
        <w:rPr>
          <w:rFonts w:hint="eastAsia" w:ascii="宋体" w:hAnsi="宋体" w:eastAsia="宋体" w:cs="宋体"/>
          <w:lang w:eastAsia="zh-CN"/>
        </w:rPr>
        <w:t>自担。</w:t>
      </w:r>
    </w:p>
    <w:p w14:paraId="2C4F361A">
      <w:pPr>
        <w:pStyle w:val="16"/>
      </w:pPr>
      <w:r>
        <w:rPr>
          <w:rFonts w:hint="eastAsia" w:ascii="宋体" w:hAnsi="宋体" w:eastAsia="宋体" w:cs="宋体"/>
          <w:lang w:eastAsia="zh-CN"/>
        </w:rPr>
        <w:t>新能源处与双碳处已合并为</w:t>
      </w:r>
      <w:r>
        <w:rPr>
          <w:rFonts w:hint="eastAsia" w:ascii="宋体" w:hAnsi="宋体" w:eastAsia="宋体" w:cs="宋体"/>
          <w:b/>
          <w:lang w:eastAsia="zh-CN"/>
        </w:rPr>
        <w:t>绿色低碳发展事业部</w:t>
      </w:r>
      <w:r>
        <w:rPr>
          <w:rFonts w:hint="eastAsia" w:ascii="宋体" w:hAnsi="宋体" w:eastAsia="宋体" w:cs="宋体"/>
          <w:lang w:eastAsia="zh-CN"/>
        </w:rPr>
        <w:t>。双碳核心能力：</w:t>
      </w:r>
    </w:p>
    <w:p w14:paraId="0B6CF02B">
      <w:pPr>
        <w:pStyle w:val="23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绿色燃料认证</w:t>
      </w:r>
      <w:r>
        <w:rPr>
          <w:rFonts w:hint="eastAsia" w:ascii="宋体" w:hAnsi="宋体" w:eastAsia="宋体" w:cs="宋体"/>
          <w:lang w:eastAsia="zh-CN"/>
        </w:rPr>
        <w:t>：持</w:t>
      </w:r>
      <w:r>
        <w:t>ISCC</w:t>
      </w:r>
      <w:r>
        <w:rPr>
          <w:rFonts w:hint="eastAsia" w:ascii="宋体" w:hAnsi="宋体" w:eastAsia="宋体" w:cs="宋体"/>
          <w:lang w:eastAsia="zh-CN"/>
        </w:rPr>
        <w:t>资质，可为国内外客户提供绿色氢氨醇相关体系认证</w:t>
      </w:r>
    </w:p>
    <w:p w14:paraId="309F3450">
      <w:pPr>
        <w:pStyle w:val="23"/>
        <w:spacing w:before="60" w:after="60"/>
      </w:pPr>
      <w:r>
        <w:rPr>
          <w:b/>
        </w:rPr>
        <w:t>CDM</w:t>
      </w:r>
      <w:r>
        <w:rPr>
          <w:rFonts w:hint="eastAsia" w:ascii="宋体" w:hAnsi="宋体" w:eastAsia="宋体" w:cs="宋体"/>
          <w:lang w:eastAsia="zh-CN"/>
        </w:rPr>
        <w:t>：国内第一个取得指定经营实体（</w:t>
      </w:r>
      <w:r>
        <w:t>DOE</w:t>
      </w:r>
      <w:r>
        <w:rPr>
          <w:rFonts w:hint="eastAsia" w:ascii="宋体" w:hAnsi="宋体" w:eastAsia="宋体" w:cs="宋体"/>
          <w:lang w:eastAsia="zh-CN"/>
        </w:rPr>
        <w:t>）资质的机构</w:t>
      </w:r>
    </w:p>
    <w:p w14:paraId="1F55D149">
      <w:pPr>
        <w:pStyle w:val="23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CCER/碳市场</w:t>
      </w:r>
      <w:r>
        <w:rPr>
          <w:rFonts w:hint="eastAsia" w:ascii="宋体" w:hAnsi="宋体" w:eastAsia="宋体" w:cs="宋体"/>
          <w:lang w:eastAsia="zh-CN"/>
        </w:rPr>
        <w:t>：唯一参与全部试点碳市场及全国碳市场建设的第三方机构，管理办法与核查标准多由其起草；</w:t>
      </w:r>
      <w:r>
        <w:t>2017</w:t>
      </w:r>
      <w:r>
        <w:rPr>
          <w:rFonts w:hint="eastAsia" w:ascii="宋体" w:hAnsi="宋体" w:eastAsia="宋体" w:cs="宋体"/>
          <w:lang w:eastAsia="zh-CN"/>
        </w:rPr>
        <w:t>年暂停、</w:t>
      </w:r>
      <w:r>
        <w:t>2023</w:t>
      </w:r>
      <w:r>
        <w:rPr>
          <w:rFonts w:hint="eastAsia" w:ascii="宋体" w:hAnsi="宋体" w:eastAsia="宋体" w:cs="宋体"/>
          <w:lang w:eastAsia="zh-CN"/>
        </w:rPr>
        <w:t>年重启后全程参与方法学编制，会上称已发布</w:t>
      </w:r>
      <w:r>
        <w:t>18</w:t>
      </w:r>
      <w:r>
        <w:rPr>
          <w:rFonts w:hint="eastAsia" w:ascii="宋体" w:hAnsi="宋体" w:eastAsia="宋体" w:cs="宋体"/>
          <w:lang w:eastAsia="zh-CN"/>
        </w:rPr>
        <w:t>个方法学</w:t>
      </w:r>
    </w:p>
    <w:p w14:paraId="0A9EF4F3">
      <w:pPr>
        <w:pStyle w:val="23"/>
        <w:spacing w:before="60" w:after="60"/>
      </w:pPr>
      <w:r>
        <w:rPr>
          <w:rFonts w:hint="eastAsia" w:ascii="宋体" w:hAnsi="宋体" w:eastAsia="宋体" w:cs="宋体"/>
          <w:lang w:eastAsia="zh-CN"/>
        </w:rPr>
        <w:t>企业碳核查：全国约一半由</w:t>
      </w:r>
      <w:r>
        <w:t>CQC</w:t>
      </w:r>
      <w:r>
        <w:rPr>
          <w:rFonts w:hint="eastAsia" w:ascii="宋体" w:hAnsi="宋体" w:eastAsia="宋体" w:cs="宋体"/>
          <w:lang w:eastAsia="zh-CN"/>
        </w:rPr>
        <w:t>完成</w:t>
      </w:r>
    </w:p>
    <w:p w14:paraId="56F2330B">
      <w:pPr>
        <w:pStyle w:val="23"/>
        <w:spacing w:before="60" w:after="60"/>
      </w:pPr>
      <w:r>
        <w:rPr>
          <w:rFonts w:hint="eastAsia" w:ascii="宋体" w:hAnsi="宋体" w:eastAsia="宋体" w:cs="宋体"/>
          <w:lang w:eastAsia="zh-CN"/>
        </w:rPr>
        <w:t>全国碳市场扩容：首批</w:t>
      </w:r>
      <w:r>
        <w:t>2000</w:t>
      </w:r>
      <w:r>
        <w:rPr>
          <w:rFonts w:hint="eastAsia" w:ascii="宋体" w:hAnsi="宋体" w:eastAsia="宋体" w:cs="宋体"/>
          <w:lang w:eastAsia="zh-CN"/>
        </w:rPr>
        <w:t>余家电厂，将纳入钢铁、水泥、冶炼，扩容后覆盖全国总排放约</w:t>
      </w:r>
      <w:r>
        <w:t>80%</w:t>
      </w:r>
    </w:p>
    <w:p w14:paraId="323EE7FE">
      <w:pPr>
        <w:pStyle w:val="23"/>
        <w:spacing w:before="60" w:after="60"/>
      </w:pPr>
      <w:r>
        <w:rPr>
          <w:rFonts w:hint="eastAsia" w:ascii="宋体" w:hAnsi="宋体" w:eastAsia="宋体" w:cs="宋体"/>
          <w:lang w:eastAsia="zh-CN"/>
        </w:rPr>
        <w:t>组织层级碳核算核查（</w:t>
      </w:r>
      <w:r>
        <w:t>ISO14064</w:t>
      </w:r>
      <w:r>
        <w:rPr>
          <w:rFonts w:hint="eastAsia" w:ascii="宋体" w:hAnsi="宋体" w:eastAsia="宋体" w:cs="宋体"/>
          <w:lang w:eastAsia="zh-CN"/>
        </w:rPr>
        <w:t>、范围</w:t>
      </w:r>
      <w:r>
        <w:t>1/2/3</w:t>
      </w:r>
      <w:r>
        <w:rPr>
          <w:rFonts w:hint="eastAsia" w:ascii="宋体" w:hAnsi="宋体" w:eastAsia="宋体" w:cs="宋体"/>
          <w:lang w:eastAsia="zh-CN"/>
        </w:rPr>
        <w:t>）、</w:t>
      </w:r>
      <w:r>
        <w:t>ESG</w:t>
      </w:r>
      <w:r>
        <w:rPr>
          <w:rFonts w:hint="eastAsia" w:ascii="宋体" w:hAnsi="宋体" w:eastAsia="宋体" w:cs="宋体"/>
          <w:lang w:eastAsia="zh-CN"/>
        </w:rPr>
        <w:t>报告鉴证</w:t>
      </w:r>
    </w:p>
    <w:p w14:paraId="71B2A07B">
      <w:pPr>
        <w:pStyle w:val="23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产品碳足迹</w:t>
      </w:r>
      <w:r>
        <w:rPr>
          <w:rFonts w:hint="eastAsia" w:ascii="宋体" w:hAnsi="宋体" w:eastAsia="宋体" w:cs="宋体"/>
          <w:lang w:eastAsia="zh-CN"/>
        </w:rPr>
        <w:t>：</w:t>
      </w:r>
      <w:r>
        <w:t>2011</w:t>
      </w:r>
      <w:r>
        <w:rPr>
          <w:rFonts w:hint="eastAsia" w:ascii="宋体" w:hAnsi="宋体" w:eastAsia="宋体" w:cs="宋体"/>
          <w:lang w:eastAsia="zh-CN"/>
        </w:rPr>
        <w:t>年发出国内第一张碳足迹证书，</w:t>
      </w:r>
      <w:r>
        <w:t>15</w:t>
      </w:r>
      <w:r>
        <w:rPr>
          <w:rFonts w:hint="eastAsia" w:ascii="宋体" w:hAnsi="宋体" w:eastAsia="宋体" w:cs="宋体"/>
          <w:lang w:eastAsia="zh-CN"/>
        </w:rPr>
        <w:t>年经验；国家正试点碳足迹标识认证，第一批</w:t>
      </w:r>
      <w:r>
        <w:t>10</w:t>
      </w:r>
      <w:r>
        <w:rPr>
          <w:rFonts w:hint="eastAsia" w:ascii="宋体" w:hAnsi="宋体" w:eastAsia="宋体" w:cs="宋体"/>
          <w:lang w:eastAsia="zh-CN"/>
        </w:rPr>
        <w:t>类产品，第二批拟纳入能源行业产品</w:t>
      </w:r>
    </w:p>
    <w:p w14:paraId="782DE0BD">
      <w:pPr>
        <w:pStyle w:val="23"/>
        <w:spacing w:before="60" w:after="60"/>
      </w:pPr>
      <w:r>
        <w:rPr>
          <w:rFonts w:hint="eastAsia" w:ascii="宋体" w:hAnsi="宋体" w:eastAsia="宋体" w:cs="宋体"/>
          <w:lang w:eastAsia="zh-CN"/>
        </w:rPr>
        <w:t>绿色供应链</w:t>
      </w:r>
      <w:r>
        <w:t>/</w:t>
      </w:r>
      <w:r>
        <w:rPr>
          <w:rFonts w:hint="eastAsia" w:ascii="宋体" w:hAnsi="宋体" w:eastAsia="宋体" w:cs="宋体"/>
          <w:lang w:eastAsia="zh-CN"/>
        </w:rPr>
        <w:t>低碳供应链建设、双碳数字化平台</w:t>
      </w:r>
    </w:p>
    <w:p w14:paraId="04F08D90">
      <w:pPr>
        <w:pStyle w:val="4"/>
      </w:pPr>
      <w:bookmarkStart w:id="6" w:name="sec-4"/>
      <w:bookmarkEnd w:id="6"/>
      <w:bookmarkStart w:id="7" w:name="_Toc_sec_4"/>
      <w:r>
        <w:rPr>
          <w:rFonts w:hint="eastAsia" w:ascii="宋体" w:hAnsi="宋体" w:eastAsia="宋体" w:cs="宋体"/>
          <w:color w:val="1A5FB4"/>
          <w:sz w:val="28"/>
          <w:lang w:eastAsia="zh-CN"/>
        </w:rPr>
        <w:t>四、核心议题：绿色燃料产业链与国际认证</w:t>
      </w:r>
      <w:bookmarkEnd w:id="7"/>
    </w:p>
    <w:p w14:paraId="2032CA22">
      <w:r>
        <w:rPr>
          <w:rFonts w:hint="eastAsia" w:ascii="宋体" w:hAnsi="宋体" w:eastAsia="宋体" w:cs="宋体"/>
          <w:color w:val="4A5158"/>
          <w:lang w:eastAsia="zh-CN"/>
        </w:rPr>
        <w:t>这是</w:t>
      </w:r>
      <w:r>
        <w:rPr>
          <w:rFonts w:hint="eastAsia" w:cs="宋体"/>
          <w:color w:val="4A5158"/>
          <w:lang w:val="en-US" w:eastAsia="zh-CN"/>
        </w:rPr>
        <w:t>牟秘书长</w:t>
      </w:r>
      <w:r>
        <w:rPr>
          <w:rFonts w:hint="eastAsia" w:ascii="宋体" w:hAnsi="宋体" w:eastAsia="宋体" w:cs="宋体"/>
          <w:color w:val="4A5158"/>
          <w:lang w:eastAsia="zh-CN"/>
        </w:rPr>
        <w:t>明确表述的核心诉求。</w:t>
      </w:r>
    </w:p>
    <w:p w14:paraId="6A8AF8BD">
      <w:pPr>
        <w:pStyle w:val="14"/>
        <w:numPr>
          <w:ilvl w:val="0"/>
          <w:numId w:val="7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政策与产业背景</w:t>
      </w:r>
      <w:r>
        <w:rPr>
          <w:rFonts w:hint="eastAsia" w:ascii="宋体" w:hAnsi="宋体" w:eastAsia="宋体" w:cs="宋体"/>
          <w:lang w:eastAsia="zh-CN"/>
        </w:rPr>
        <w:t>：绿色燃料（绿氢、绿氨、绿醇）是国家战略硬性部署，</w:t>
      </w:r>
      <w:r>
        <w:t>"</w:t>
      </w:r>
      <w:r>
        <w:rPr>
          <w:rFonts w:hint="eastAsia" w:ascii="宋体" w:hAnsi="宋体" w:eastAsia="宋体" w:cs="宋体"/>
          <w:b/>
          <w:lang w:eastAsia="zh-CN"/>
        </w:rPr>
        <w:t>十五五</w:t>
      </w:r>
      <w:r>
        <w:t>"</w:t>
      </w:r>
      <w:r>
        <w:rPr>
          <w:rFonts w:hint="eastAsia" w:ascii="宋体" w:hAnsi="宋体" w:eastAsia="宋体" w:cs="宋体"/>
          <w:lang w:eastAsia="zh-CN"/>
        </w:rPr>
        <w:t>规划中的重点赛道。国内产能与技术全球领先，痛点在消纳与出口</w:t>
      </w:r>
      <w:r>
        <w:t>——</w:t>
      </w:r>
      <w:r>
        <w:rPr>
          <w:rFonts w:hint="eastAsia" w:ascii="宋体" w:hAnsi="宋体" w:eastAsia="宋体" w:cs="宋体"/>
          <w:lang w:eastAsia="zh-CN"/>
        </w:rPr>
        <w:t>西北、内蒙等地绿电大规模富裕，特高压外送有限，必须就地转化为氢</w:t>
      </w:r>
      <w:r>
        <w:t>/</w:t>
      </w:r>
      <w:r>
        <w:rPr>
          <w:rFonts w:hint="eastAsia" w:ascii="宋体" w:hAnsi="宋体" w:eastAsia="宋体" w:cs="宋体"/>
          <w:lang w:eastAsia="zh-CN"/>
        </w:rPr>
        <w:t>氨</w:t>
      </w:r>
      <w:r>
        <w:t>/</w:t>
      </w:r>
      <w:r>
        <w:rPr>
          <w:rFonts w:hint="eastAsia" w:ascii="宋体" w:hAnsi="宋体" w:eastAsia="宋体" w:cs="宋体"/>
          <w:lang w:eastAsia="zh-CN"/>
        </w:rPr>
        <w:t>醇，再通过船舶燃料、航空燃料、出口等方式消化。</w:t>
      </w:r>
    </w:p>
    <w:p w14:paraId="385D5C69">
      <w:pPr>
        <w:pStyle w:val="14"/>
        <w:numPr>
          <w:ilvl w:val="0"/>
          <w:numId w:val="7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机构搭建</w:t>
      </w:r>
      <w:r>
        <w:rPr>
          <w:rFonts w:hint="eastAsia" w:ascii="宋体" w:hAnsi="宋体" w:eastAsia="宋体" w:cs="宋体"/>
          <w:lang w:eastAsia="zh-CN"/>
        </w:rPr>
        <w:t>：拟依托</w:t>
      </w:r>
      <w:r>
        <w:rPr>
          <w:rFonts w:hint="eastAsia" w:ascii="宋体" w:hAnsi="宋体" w:eastAsia="宋体" w:cs="宋体"/>
          <w:b/>
          <w:lang w:eastAsia="zh-CN"/>
        </w:rPr>
        <w:t>中国国际商会</w:t>
      </w:r>
      <w:r>
        <w:rPr>
          <w:rFonts w:hint="eastAsia" w:ascii="宋体" w:hAnsi="宋体" w:eastAsia="宋体" w:cs="宋体"/>
          <w:lang w:eastAsia="zh-CN"/>
        </w:rPr>
        <w:t>（与贸促会两块牌子一套人马，国务院直属事业单位，全国仅</w:t>
      </w:r>
      <w:r>
        <w:t>15</w:t>
      </w:r>
      <w:r>
        <w:rPr>
          <w:rFonts w:hint="eastAsia" w:ascii="宋体" w:hAnsi="宋体" w:eastAsia="宋体" w:cs="宋体"/>
          <w:lang w:eastAsia="zh-CN"/>
        </w:rPr>
        <w:t>个产业委员会）成立</w:t>
      </w:r>
      <w:r>
        <w:rPr>
          <w:rFonts w:hint="eastAsia" w:ascii="宋体" w:hAnsi="宋体" w:eastAsia="宋体" w:cs="宋体"/>
          <w:b/>
          <w:lang w:eastAsia="zh-CN"/>
        </w:rPr>
        <w:t>绿色燃料产业链工作委员会</w:t>
      </w:r>
      <w:r>
        <w:rPr>
          <w:rFonts w:hint="eastAsia" w:ascii="宋体" w:hAnsi="宋体" w:eastAsia="宋体" w:cs="宋体"/>
          <w:lang w:eastAsia="zh-CN"/>
        </w:rPr>
        <w:t>；研究会已成立绿色氢氨醇专家库</w:t>
      </w:r>
      <w:r>
        <w:t>/</w:t>
      </w:r>
      <w:r>
        <w:rPr>
          <w:rFonts w:hint="eastAsia" w:ascii="宋体" w:hAnsi="宋体" w:eastAsia="宋体" w:cs="宋体"/>
          <w:lang w:eastAsia="zh-CN"/>
        </w:rPr>
        <w:t>专家工作站提供技术支撑（华电科工等参与）。已形成三年规划，在建配套平台</w:t>
      </w:r>
      <w:r>
        <w:t>"</w:t>
      </w:r>
      <w:r>
        <w:rPr>
          <w:rFonts w:hint="eastAsia" w:ascii="宋体" w:hAnsi="宋体" w:eastAsia="宋体" w:cs="宋体"/>
          <w:lang w:eastAsia="zh-CN"/>
        </w:rPr>
        <w:t>绿色燃料国际商务网</w:t>
      </w:r>
      <w:r>
        <w:t>"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5B3EE585">
      <w:pPr>
        <w:pStyle w:val="14"/>
        <w:numPr>
          <w:ilvl w:val="0"/>
          <w:numId w:val="7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核心诉求：绿色燃料国际认证</w:t>
      </w:r>
      <w:r>
        <w:t>——</w:t>
      </w:r>
      <w:r>
        <w:rPr>
          <w:rFonts w:hint="eastAsia" w:ascii="宋体" w:hAnsi="宋体" w:eastAsia="宋体" w:cs="宋体"/>
          <w:lang w:eastAsia="zh-CN"/>
        </w:rPr>
        <w:t>主张以中国自身的标准、经验与成果为主，引入德国</w:t>
      </w:r>
      <w:r>
        <w:t>TÜV</w:t>
      </w:r>
      <w:r>
        <w:rPr>
          <w:rFonts w:hint="eastAsia" w:ascii="宋体" w:hAnsi="宋体" w:eastAsia="宋体" w:cs="宋体"/>
          <w:lang w:eastAsia="zh-CN"/>
        </w:rPr>
        <w:t>、全球能源互联网合作组织等介入输入经验，最终实现国际互认；明确</w:t>
      </w:r>
      <w:r>
        <w:t>"</w:t>
      </w:r>
      <w:r>
        <w:rPr>
          <w:rFonts w:hint="eastAsia" w:ascii="宋体" w:hAnsi="宋体" w:eastAsia="宋体" w:cs="宋体"/>
          <w:lang w:eastAsia="zh-CN"/>
        </w:rPr>
        <w:t>不是让国外机构来做</w:t>
      </w:r>
      <w:r>
        <w:t>"</w:t>
      </w:r>
      <w:r>
        <w:rPr>
          <w:rFonts w:hint="eastAsia" w:ascii="宋体" w:hAnsi="宋体" w:eastAsia="宋体" w:cs="宋体"/>
          <w:lang w:eastAsia="zh-CN"/>
        </w:rPr>
        <w:t>，而是中方主导。邀请</w:t>
      </w:r>
      <w:r>
        <w:t>CQC</w:t>
      </w:r>
      <w:r>
        <w:rPr>
          <w:rFonts w:hint="eastAsia" w:ascii="宋体" w:hAnsi="宋体" w:eastAsia="宋体" w:cs="宋体"/>
          <w:lang w:eastAsia="zh-CN"/>
        </w:rPr>
        <w:t>作为国内参与机构之一。次日（</w:t>
      </w:r>
      <w:r>
        <w:t>9</w:t>
      </w:r>
      <w:r>
        <w:rPr>
          <w:rFonts w:hint="eastAsia" w:ascii="宋体" w:hAnsi="宋体" w:eastAsia="宋体" w:cs="宋体"/>
          <w:lang w:eastAsia="zh-CN"/>
        </w:rPr>
        <w:t>月</w:t>
      </w:r>
      <w:r>
        <w:t>23</w:t>
      </w:r>
      <w:r>
        <w:rPr>
          <w:rFonts w:hint="eastAsia" w:ascii="宋体" w:hAnsi="宋体" w:eastAsia="宋体" w:cs="宋体"/>
          <w:lang w:eastAsia="zh-CN"/>
        </w:rPr>
        <w:t>日）赴中石化推动，落实永久发起单位。</w:t>
      </w:r>
    </w:p>
    <w:p w14:paraId="6E586DF6">
      <w:pPr>
        <w:pStyle w:val="14"/>
        <w:numPr>
          <w:ilvl w:val="0"/>
          <w:numId w:val="7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CQC侧现实情况</w:t>
      </w:r>
      <w:r>
        <w:rPr>
          <w:rFonts w:hint="eastAsia" w:ascii="宋体" w:hAnsi="宋体" w:eastAsia="宋体" w:cs="宋体"/>
          <w:lang w:eastAsia="zh-CN"/>
        </w:rPr>
        <w:t>：为应对欧盟碳关税（</w:t>
      </w:r>
      <w:r>
        <w:t>CBAM</w:t>
      </w:r>
      <w:r>
        <w:rPr>
          <w:rFonts w:hint="eastAsia" w:ascii="宋体" w:hAnsi="宋体" w:eastAsia="宋体" w:cs="宋体"/>
          <w:lang w:eastAsia="zh-CN"/>
        </w:rPr>
        <w:t>），</w:t>
      </w:r>
      <w:r>
        <w:t>CQC</w:t>
      </w:r>
      <w:r>
        <w:rPr>
          <w:rFonts w:hint="eastAsia" w:ascii="宋体" w:hAnsi="宋体" w:eastAsia="宋体" w:cs="宋体"/>
          <w:lang w:eastAsia="zh-CN"/>
        </w:rPr>
        <w:t>正通过西班牙当地公司申请核查资质；国内仅华</w:t>
      </w:r>
      <w:r>
        <w:rPr>
          <w:rFonts w:hint="eastAsia" w:cs="宋体"/>
          <w:lang w:val="en-US" w:eastAsia="zh-CN"/>
        </w:rPr>
        <w:t>测国际</w:t>
      </w:r>
      <w:r>
        <w:rPr>
          <w:rFonts w:hint="eastAsia" w:ascii="宋体" w:hAnsi="宋体" w:eastAsia="宋体" w:cs="宋体"/>
          <w:lang w:eastAsia="zh-CN"/>
        </w:rPr>
        <w:t>通过收购海外企业取得资质</w:t>
      </w:r>
      <w:r>
        <w:rPr>
          <w:rFonts w:hint="eastAsia" w:cs="宋体"/>
          <w:lang w:eastAsia="zh-CN"/>
        </w:rPr>
        <w:t>。</w:t>
      </w:r>
    </w:p>
    <w:p w14:paraId="4BCA19A7">
      <w:pPr>
        <w:pStyle w:val="4"/>
      </w:pPr>
      <w:bookmarkStart w:id="8" w:name="sec-5"/>
      <w:bookmarkEnd w:id="8"/>
      <w:bookmarkStart w:id="9" w:name="_Toc_sec_5"/>
      <w:r>
        <w:rPr>
          <w:rFonts w:hint="eastAsia" w:ascii="宋体" w:hAnsi="宋体" w:eastAsia="宋体" w:cs="宋体"/>
          <w:color w:val="1A5FB4"/>
          <w:sz w:val="28"/>
          <w:lang w:eastAsia="zh-CN"/>
        </w:rPr>
        <w:t>五、韬能方提出的三大赋能点</w:t>
      </w:r>
      <w:bookmarkEnd w:id="9"/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2005"/>
        <w:gridCol w:w="5652"/>
      </w:tblGrid>
      <w:tr w14:paraId="4775B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3E2866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序号</w:t>
            </w:r>
          </w:p>
        </w:tc>
        <w:tc>
          <w:tcPr>
            <w:tcW w:w="2005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C97118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赋能内容</w:t>
            </w:r>
          </w:p>
        </w:tc>
        <w:tc>
          <w:tcPr>
            <w:tcW w:w="5652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98C159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说明</w:t>
            </w:r>
          </w:p>
        </w:tc>
      </w:tr>
      <w:tr w14:paraId="7E113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5BE046">
            <w:pPr>
              <w:spacing w:before="60" w:after="60" w:line="240" w:lineRule="auto"/>
            </w:pPr>
            <w:r>
              <w:t>1</w:t>
            </w:r>
          </w:p>
        </w:tc>
        <w:tc>
          <w:tcPr>
            <w:tcW w:w="200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5C9810">
            <w:pPr>
              <w:spacing w:before="60" w:after="60" w:line="240" w:lineRule="auto"/>
            </w:pPr>
            <w:r>
              <w:rPr>
                <w:b/>
              </w:rPr>
              <w:t>专家资源</w:t>
            </w:r>
          </w:p>
        </w:tc>
        <w:tc>
          <w:tcPr>
            <w:tcW w:w="5652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4C9D2D">
            <w:pPr>
              <w:spacing w:before="60" w:after="60" w:line="240" w:lineRule="auto"/>
            </w:pPr>
            <w:r>
              <w:t>能源行业20余年积累，可直接对接院士及顶尖专家，知道"谁最权威、专业点在哪"，可为认证组织专家团队</w:t>
            </w:r>
          </w:p>
        </w:tc>
      </w:tr>
      <w:tr w14:paraId="29BBE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F619D6">
            <w:pPr>
              <w:spacing w:before="60" w:after="60" w:line="240" w:lineRule="auto"/>
            </w:pPr>
            <w:r>
              <w:t>2</w:t>
            </w:r>
          </w:p>
        </w:tc>
        <w:tc>
          <w:tcPr>
            <w:tcW w:w="200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80B6A2">
            <w:pPr>
              <w:spacing w:before="60" w:after="60" w:line="240" w:lineRule="auto"/>
            </w:pPr>
            <w:r>
              <w:rPr>
                <w:b/>
              </w:rPr>
              <w:t>客户资源</w:t>
            </w:r>
          </w:p>
        </w:tc>
        <w:tc>
          <w:tcPr>
            <w:tcW w:w="5652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23F7EB">
            <w:pPr>
              <w:spacing w:before="60" w:after="60" w:line="240" w:lineRule="auto"/>
            </w:pPr>
            <w:r>
              <w:t>能源行业主流央国企客户（小型企业较少），与认证的目标客群高度重合</w:t>
            </w:r>
          </w:p>
        </w:tc>
      </w:tr>
      <w:tr w14:paraId="236C0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11AE53">
            <w:pPr>
              <w:spacing w:before="60" w:after="60" w:line="240" w:lineRule="auto"/>
            </w:pPr>
            <w:r>
              <w:t>3</w:t>
            </w:r>
          </w:p>
        </w:tc>
        <w:tc>
          <w:tcPr>
            <w:tcW w:w="2005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3E91F1">
            <w:pPr>
              <w:spacing w:before="60" w:after="60" w:line="240" w:lineRule="auto"/>
            </w:pPr>
            <w:r>
              <w:rPr>
                <w:b/>
              </w:rPr>
              <w:t>媒体与品牌</w:t>
            </w:r>
          </w:p>
        </w:tc>
        <w:tc>
          <w:tcPr>
            <w:tcW w:w="5652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FF30E3">
            <w:pPr>
              <w:spacing w:before="60" w:after="60" w:line="240" w:lineRule="auto"/>
            </w:pPr>
            <w:r>
              <w:t>可通过中国工业报、中国能源产业发展网、品牌日大会等为认证成果做高端发布与宣传</w:t>
            </w:r>
          </w:p>
        </w:tc>
      </w:tr>
    </w:tbl>
    <w:p w14:paraId="4C92ED21">
      <w:pPr>
        <w:pStyle w:val="4"/>
      </w:pPr>
      <w:bookmarkStart w:id="10" w:name="sec-6"/>
      <w:bookmarkEnd w:id="10"/>
      <w:bookmarkStart w:id="11" w:name="_Toc_sec_6"/>
      <w:r>
        <w:rPr>
          <w:rFonts w:hint="eastAsia" w:ascii="宋体" w:hAnsi="宋体" w:eastAsia="宋体" w:cs="宋体"/>
          <w:color w:val="1A5FB4"/>
          <w:sz w:val="28"/>
          <w:lang w:eastAsia="zh-CN"/>
        </w:rPr>
        <w:t>六、拟定的合作方向</w:t>
      </w:r>
      <w:bookmarkEnd w:id="11"/>
    </w:p>
    <w:p w14:paraId="207FF271">
      <w:r>
        <w:rPr>
          <w:rFonts w:hint="eastAsia" w:ascii="宋体" w:hAnsi="宋体" w:eastAsia="宋体" w:cs="宋体"/>
          <w:lang w:eastAsia="zh-CN"/>
        </w:rPr>
        <w:t>初步对齐</w:t>
      </w:r>
      <w:r>
        <w:t>4</w:t>
      </w:r>
      <w:r>
        <w:rPr>
          <w:rFonts w:hint="eastAsia" w:ascii="宋体" w:hAnsi="宋体" w:eastAsia="宋体" w:cs="宋体"/>
          <w:lang w:eastAsia="zh-CN"/>
        </w:rPr>
        <w:t>个主项</w:t>
      </w:r>
      <w:r>
        <w:t>+1</w:t>
      </w:r>
      <w:r>
        <w:rPr>
          <w:rFonts w:hint="eastAsia" w:ascii="宋体" w:hAnsi="宋体" w:eastAsia="宋体" w:cs="宋体"/>
          <w:lang w:eastAsia="zh-CN"/>
        </w:rPr>
        <w:t>个备选：</w:t>
      </w:r>
    </w:p>
    <w:p w14:paraId="1BA86215">
      <w:pPr>
        <w:pStyle w:val="14"/>
        <w:numPr>
          <w:ilvl w:val="0"/>
          <w:numId w:val="8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零碳园区/零碳工厂</w:t>
      </w:r>
      <w:r>
        <w:rPr>
          <w:rFonts w:hint="eastAsia" w:ascii="宋体" w:hAnsi="宋体" w:eastAsia="宋体" w:cs="宋体"/>
          <w:lang w:eastAsia="zh-CN"/>
        </w:rPr>
        <w:t>（含零碳建筑）顶层设计与评价认证</w:t>
      </w:r>
    </w:p>
    <w:p w14:paraId="5B31341D">
      <w:pPr>
        <w:pStyle w:val="14"/>
        <w:numPr>
          <w:ilvl w:val="0"/>
          <w:numId w:val="8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碳排放核查认证</w:t>
      </w:r>
      <w:r>
        <w:rPr>
          <w:rFonts w:hint="eastAsia" w:ascii="宋体" w:hAnsi="宋体" w:eastAsia="宋体" w:cs="宋体"/>
          <w:lang w:eastAsia="zh-CN"/>
        </w:rPr>
        <w:t>（企业与组织层级，双碳板块）</w:t>
      </w:r>
    </w:p>
    <w:p w14:paraId="2EC4201B">
      <w:pPr>
        <w:pStyle w:val="14"/>
        <w:numPr>
          <w:ilvl w:val="0"/>
          <w:numId w:val="8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产品碳足迹</w:t>
      </w:r>
      <w:r>
        <w:rPr>
          <w:rFonts w:hint="eastAsia" w:ascii="宋体" w:hAnsi="宋体" w:eastAsia="宋体" w:cs="宋体"/>
          <w:lang w:eastAsia="zh-CN"/>
        </w:rPr>
        <w:t>（重点为电力、燃油、燃气及下游燃料类能源产品）</w:t>
      </w:r>
    </w:p>
    <w:p w14:paraId="57252177">
      <w:pPr>
        <w:pStyle w:val="14"/>
        <w:numPr>
          <w:ilvl w:val="0"/>
          <w:numId w:val="8"/>
        </w:numPr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绿色燃料评价认证</w:t>
      </w:r>
      <w:r>
        <w:rPr>
          <w:rFonts w:hint="eastAsia" w:ascii="宋体" w:hAnsi="宋体" w:eastAsia="宋体" w:cs="宋体"/>
          <w:lang w:eastAsia="zh-CN"/>
        </w:rPr>
        <w:t>（</w:t>
      </w:r>
      <w:r>
        <w:t>ISCC</w:t>
      </w:r>
      <w:r>
        <w:rPr>
          <w:rFonts w:hint="eastAsia" w:ascii="宋体" w:hAnsi="宋体" w:eastAsia="宋体" w:cs="宋体"/>
          <w:lang w:eastAsia="zh-CN"/>
        </w:rPr>
        <w:t>等，需与</w:t>
      </w:r>
      <w:r>
        <w:t>CQC</w:t>
      </w:r>
      <w:r>
        <w:rPr>
          <w:rFonts w:hint="eastAsia" w:ascii="宋体" w:hAnsi="宋体" w:eastAsia="宋体" w:cs="宋体"/>
          <w:lang w:eastAsia="zh-CN"/>
        </w:rPr>
        <w:t>新能源处进一步沟通归属）</w:t>
      </w:r>
    </w:p>
    <w:p w14:paraId="36352DC0">
      <w:pPr>
        <w:pStyle w:val="14"/>
        <w:numPr>
          <w:ilvl w:val="0"/>
          <w:numId w:val="8"/>
        </w:numPr>
        <w:spacing w:before="60" w:after="60"/>
        <w:rPr>
          <w:b w:val="0"/>
          <w:bCs/>
        </w:rPr>
      </w:pPr>
      <w:r>
        <w:rPr>
          <w:rFonts w:hint="eastAsia" w:ascii="宋体" w:hAnsi="宋体" w:eastAsia="宋体" w:cs="宋体"/>
          <w:b/>
          <w:lang w:eastAsia="zh-CN"/>
        </w:rPr>
        <w:t>双碳数字化平台</w:t>
      </w:r>
      <w:r>
        <w:rPr>
          <w:rFonts w:hint="eastAsia" w:cs="宋体"/>
          <w:b w:val="0"/>
          <w:bCs/>
          <w:lang w:eastAsia="zh-CN"/>
        </w:rPr>
        <w:t>（</w:t>
      </w:r>
      <w:r>
        <w:rPr>
          <w:rFonts w:hint="eastAsia" w:cs="宋体"/>
          <w:b w:val="0"/>
          <w:bCs/>
          <w:lang w:val="en-US" w:eastAsia="zh-CN"/>
        </w:rPr>
        <w:t>碳资产管理</w:t>
      </w:r>
      <w:r>
        <w:rPr>
          <w:rFonts w:hint="eastAsia" w:cs="宋体"/>
          <w:b w:val="0"/>
          <w:bCs/>
          <w:lang w:eastAsia="zh-CN"/>
        </w:rPr>
        <w:t>）</w:t>
      </w:r>
    </w:p>
    <w:p w14:paraId="5B12B7D6">
      <w:pPr>
        <w:pStyle w:val="4"/>
      </w:pPr>
      <w:bookmarkStart w:id="12" w:name="sec-7"/>
      <w:bookmarkEnd w:id="12"/>
      <w:bookmarkStart w:id="13" w:name="_Toc_sec_7"/>
      <w:r>
        <w:rPr>
          <w:rFonts w:hint="eastAsia" w:ascii="宋体" w:hAnsi="宋体" w:eastAsia="宋体" w:cs="宋体"/>
          <w:color w:val="1A5FB4"/>
          <w:sz w:val="28"/>
          <w:lang w:eastAsia="zh-CN"/>
        </w:rPr>
        <w:t>七、合作架构与合规约束</w:t>
      </w:r>
      <w:bookmarkEnd w:id="13"/>
    </w:p>
    <w:p w14:paraId="6E4F77EC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双层架构建议</w:t>
      </w:r>
      <w:r>
        <w:rPr>
          <w:rFonts w:hint="eastAsia" w:ascii="宋体" w:hAnsi="宋体" w:eastAsia="宋体" w:cs="宋体"/>
          <w:lang w:eastAsia="zh-CN"/>
        </w:rPr>
        <w:t>：上层由</w:t>
      </w:r>
      <w:r>
        <w:rPr>
          <w:rFonts w:hint="eastAsia" w:ascii="宋体" w:hAnsi="宋体" w:eastAsia="宋体" w:cs="宋体"/>
          <w:b/>
          <w:lang w:eastAsia="zh-CN"/>
        </w:rPr>
        <w:t>中国能源研究会或中国国际商会</w:t>
      </w:r>
      <w:r>
        <w:rPr>
          <w:rFonts w:hint="eastAsia" w:ascii="宋体" w:hAnsi="宋体" w:eastAsia="宋体" w:cs="宋体"/>
          <w:lang w:eastAsia="zh-CN"/>
        </w:rPr>
        <w:t>与</w:t>
      </w:r>
      <w:r>
        <w:t>CQC</w:t>
      </w:r>
      <w:r>
        <w:rPr>
          <w:rFonts w:hint="eastAsia" w:ascii="宋体" w:hAnsi="宋体" w:eastAsia="宋体" w:cs="宋体"/>
          <w:lang w:eastAsia="zh-CN"/>
        </w:rPr>
        <w:t>签署</w:t>
      </w:r>
      <w:r>
        <w:rPr>
          <w:rFonts w:hint="eastAsia" w:ascii="宋体" w:hAnsi="宋体" w:eastAsia="宋体" w:cs="宋体"/>
          <w:b/>
          <w:lang w:eastAsia="zh-CN"/>
        </w:rPr>
        <w:t>战略框架协议</w:t>
      </w:r>
      <w:r>
        <w:rPr>
          <w:rFonts w:hint="eastAsia" w:ascii="宋体" w:hAnsi="宋体" w:eastAsia="宋体" w:cs="宋体"/>
          <w:lang w:eastAsia="zh-CN"/>
        </w:rPr>
        <w:t>提供权威背书；下层由</w:t>
      </w:r>
      <w:r>
        <w:rPr>
          <w:rFonts w:hint="eastAsia" w:cs="宋体"/>
          <w:b/>
          <w:lang w:eastAsia="zh-CN"/>
        </w:rPr>
        <w:t>韬</w:t>
      </w:r>
      <w:r>
        <w:rPr>
          <w:rFonts w:hint="eastAsia" w:ascii="宋体" w:hAnsi="宋体" w:eastAsia="宋体" w:cs="宋体"/>
          <w:b/>
          <w:lang w:eastAsia="zh-CN"/>
        </w:rPr>
        <w:t>能公司</w:t>
      </w:r>
      <w:r>
        <w:rPr>
          <w:rFonts w:hint="eastAsia" w:ascii="宋体" w:hAnsi="宋体" w:eastAsia="宋体" w:cs="宋体"/>
          <w:lang w:eastAsia="zh-CN"/>
        </w:rPr>
        <w:t>与</w:t>
      </w:r>
      <w:r>
        <w:t>CQC</w:t>
      </w:r>
      <w:r>
        <w:rPr>
          <w:rFonts w:hint="eastAsia" w:ascii="宋体" w:hAnsi="宋体" w:eastAsia="宋体" w:cs="宋体"/>
          <w:lang w:eastAsia="zh-CN"/>
        </w:rPr>
        <w:t>签署具实质经济条款的</w:t>
      </w:r>
      <w:r>
        <w:rPr>
          <w:rFonts w:hint="eastAsia" w:ascii="宋体" w:hAnsi="宋体" w:eastAsia="宋体" w:cs="宋体"/>
          <w:b/>
          <w:lang w:eastAsia="zh-CN"/>
        </w:rPr>
        <w:t>商务协议</w:t>
      </w:r>
      <w:r>
        <w:rPr>
          <w:rFonts w:hint="eastAsia" w:ascii="宋体" w:hAnsi="宋体" w:eastAsia="宋体" w:cs="宋体"/>
          <w:lang w:eastAsia="zh-CN"/>
        </w:rPr>
        <w:t>落地执行。原因是学会</w:t>
      </w:r>
      <w:r>
        <w:t>/</w:t>
      </w:r>
      <w:r>
        <w:rPr>
          <w:rFonts w:hint="eastAsia" w:ascii="宋体" w:hAnsi="宋体" w:eastAsia="宋体" w:cs="宋体"/>
          <w:lang w:eastAsia="zh-CN"/>
        </w:rPr>
        <w:t>商会属非营利组织，无经营权与资金，无法承接经济往来。</w:t>
      </w:r>
    </w:p>
    <w:p w14:paraId="5F66B59A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CQC方约束</w:t>
      </w:r>
      <w:r>
        <w:rPr>
          <w:rFonts w:hint="eastAsia" w:ascii="宋体" w:hAnsi="宋体" w:eastAsia="宋体" w:cs="宋体"/>
          <w:lang w:eastAsia="zh-CN"/>
        </w:rPr>
        <w:t>：</w:t>
      </w:r>
      <w:r>
        <w:t>CQC</w:t>
      </w:r>
      <w:r>
        <w:rPr>
          <w:rFonts w:hint="eastAsia" w:ascii="宋体" w:hAnsi="宋体" w:eastAsia="宋体" w:cs="宋体"/>
          <w:lang w:eastAsia="zh-CN"/>
        </w:rPr>
        <w:t>为央企，框架</w:t>
      </w:r>
      <w:r>
        <w:t>/</w:t>
      </w:r>
      <w:r>
        <w:rPr>
          <w:rFonts w:hint="eastAsia" w:ascii="宋体" w:hAnsi="宋体" w:eastAsia="宋体" w:cs="宋体"/>
          <w:lang w:eastAsia="zh-CN"/>
        </w:rPr>
        <w:t>战略协议</w:t>
      </w:r>
      <w:r>
        <w:rPr>
          <w:rFonts w:hint="eastAsia" w:ascii="宋体" w:hAnsi="宋体" w:eastAsia="宋体" w:cs="宋体"/>
          <w:b/>
          <w:lang w:eastAsia="zh-CN"/>
        </w:rPr>
        <w:t>须上党委会</w:t>
      </w:r>
      <w:r>
        <w:rPr>
          <w:rFonts w:hint="eastAsia" w:ascii="宋体" w:hAnsi="宋体" w:eastAsia="宋体" w:cs="宋体"/>
          <w:lang w:eastAsia="zh-CN"/>
        </w:rPr>
        <w:t>，签后面临审计与考核，因此非常谨慎；北京分公司非独立法人，最终仍需由中心（法人）签署。</w:t>
      </w:r>
    </w:p>
    <w:p w14:paraId="3861176B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认证合规边界</w:t>
      </w:r>
      <w:r>
        <w:rPr>
          <w:rFonts w:hint="eastAsia" w:ascii="宋体" w:hAnsi="宋体" w:eastAsia="宋体" w:cs="宋体"/>
          <w:lang w:eastAsia="zh-CN"/>
        </w:rPr>
        <w:t>：审核与发证必须由</w:t>
      </w:r>
      <w:r>
        <w:t>CQC</w:t>
      </w:r>
      <w:r>
        <w:rPr>
          <w:rFonts w:hint="eastAsia" w:ascii="宋体" w:hAnsi="宋体" w:eastAsia="宋体" w:cs="宋体"/>
          <w:lang w:eastAsia="zh-CN"/>
        </w:rPr>
        <w:t>完成，外部机构只可承担市场开发、客户引流、前期咨询与数据收集。</w:t>
      </w:r>
    </w:p>
    <w:p w14:paraId="5192D84F">
      <w:pPr>
        <w:pStyle w:val="4"/>
      </w:pPr>
      <w:bookmarkStart w:id="14" w:name="sec-8"/>
      <w:bookmarkEnd w:id="14"/>
      <w:bookmarkStart w:id="15" w:name="_Toc_sec_8"/>
      <w:r>
        <w:rPr>
          <w:rFonts w:hint="eastAsia" w:ascii="宋体" w:hAnsi="宋体" w:eastAsia="宋体" w:cs="宋体"/>
          <w:color w:val="1A5FB4"/>
          <w:sz w:val="28"/>
          <w:lang w:eastAsia="zh-CN"/>
        </w:rPr>
        <w:t>八、商务与分成模式（初步共识）</w:t>
      </w:r>
      <w:bookmarkEnd w:id="15"/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9"/>
        <w:gridCol w:w="4173"/>
      </w:tblGrid>
      <w:tr w14:paraId="1B3DB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0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BFF7B0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模式</w:t>
            </w:r>
          </w:p>
        </w:tc>
        <w:tc>
          <w:tcPr>
            <w:tcW w:w="4320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466C97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分成参考</w:t>
            </w:r>
          </w:p>
        </w:tc>
      </w:tr>
      <w:tr w14:paraId="32CF1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98BF5A">
            <w:pPr>
              <w:spacing w:before="60" w:after="60" w:line="240" w:lineRule="auto"/>
            </w:pPr>
            <w:r>
              <w:t>纯市场引流/客户推荐</w:t>
            </w:r>
          </w:p>
        </w:tc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E85C53">
            <w:pPr>
              <w:spacing w:before="60" w:after="60" w:line="240" w:lineRule="auto"/>
            </w:pPr>
            <w:r>
              <w:t>CQC方经验值</w:t>
            </w:r>
            <w:r>
              <w:rPr>
                <w:b/>
              </w:rPr>
              <w:t>20%–30%市场费</w:t>
            </w:r>
          </w:p>
        </w:tc>
      </w:tr>
      <w:tr w14:paraId="4DCC9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2C6732">
            <w:pPr>
              <w:spacing w:before="60" w:after="60" w:line="240" w:lineRule="auto"/>
            </w:pPr>
            <w:r>
              <w:t>会议会展合作</w:t>
            </w:r>
          </w:p>
        </w:tc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7124A0">
            <w:pPr>
              <w:spacing w:before="60" w:after="60" w:line="240" w:lineRule="auto"/>
            </w:pPr>
            <w:r>
              <w:t>扣除硬性成本后，</w:t>
            </w:r>
            <w:r>
              <w:rPr>
                <w:b/>
              </w:rPr>
              <w:t>利润50%以上</w:t>
            </w:r>
            <w:r>
              <w:t>归合作方</w:t>
            </w:r>
          </w:p>
        </w:tc>
      </w:tr>
      <w:tr w14:paraId="59865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4E1A9F">
            <w:pPr>
              <w:spacing w:before="60" w:after="60" w:line="240" w:lineRule="auto"/>
            </w:pPr>
            <w:r>
              <w:t>媒体宣传业务</w:t>
            </w:r>
          </w:p>
        </w:tc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B5BCF9">
            <w:pPr>
              <w:spacing w:before="60" w:after="60" w:line="240" w:lineRule="auto"/>
            </w:pPr>
            <w:r>
              <w:rPr>
                <w:b/>
              </w:rPr>
              <w:t>30%纯利润</w:t>
            </w:r>
          </w:p>
        </w:tc>
      </w:tr>
      <w:tr w14:paraId="1ED61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4B2AE1">
            <w:pPr>
              <w:spacing w:before="60" w:after="60" w:line="240" w:lineRule="auto"/>
            </w:pPr>
            <w:r>
              <w:t>前期咨询（调研、数据收集、研判）+后端第三方核证发证</w:t>
            </w:r>
          </w:p>
        </w:tc>
        <w:tc>
          <w:tcPr>
            <w:tcW w:w="4320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17E90B">
            <w:pPr>
              <w:spacing w:before="60" w:after="60" w:line="240" w:lineRule="auto"/>
            </w:pPr>
            <w:r>
              <w:t>按工作量另议；</w:t>
            </w:r>
            <w:r>
              <w:rPr>
                <w:rFonts w:hint="eastAsia"/>
                <w:lang w:eastAsia="zh-CN"/>
              </w:rPr>
              <w:t>韬</w:t>
            </w:r>
            <w:r>
              <w:t>能方倾向此模式（希望做专业内容而非纯中介）</w:t>
            </w:r>
          </w:p>
        </w:tc>
      </w:tr>
    </w:tbl>
    <w:p w14:paraId="2633FAC3">
      <w:r>
        <w:rPr>
          <w:rFonts w:hint="eastAsia" w:ascii="宋体" w:hAnsi="宋体" w:eastAsia="宋体" w:cs="宋体"/>
          <w:lang w:eastAsia="zh-CN"/>
        </w:rPr>
        <w:t>一致意见：在协议中</w:t>
      </w:r>
      <w:r>
        <w:rPr>
          <w:rFonts w:hint="eastAsia" w:ascii="宋体" w:hAnsi="宋体" w:eastAsia="宋体" w:cs="宋体"/>
          <w:b/>
          <w:lang w:eastAsia="zh-CN"/>
        </w:rPr>
        <w:t>列出几种模式</w:t>
      </w:r>
      <w:r>
        <w:rPr>
          <w:rFonts w:hint="eastAsia" w:ascii="宋体" w:hAnsi="宋体" w:eastAsia="宋体" w:cs="宋体"/>
          <w:lang w:eastAsia="zh-CN"/>
        </w:rPr>
        <w:t>，具体项目另行结算单；也可</w:t>
      </w:r>
      <w:r>
        <w:rPr>
          <w:rFonts w:hint="eastAsia" w:ascii="宋体" w:hAnsi="宋体" w:eastAsia="宋体" w:cs="宋体"/>
          <w:b/>
          <w:lang w:eastAsia="zh-CN"/>
        </w:rPr>
        <w:t>先拿一个项目跑通模式</w:t>
      </w:r>
      <w:r>
        <w:rPr>
          <w:rFonts w:hint="eastAsia" w:ascii="宋体" w:hAnsi="宋体" w:eastAsia="宋体" w:cs="宋体"/>
          <w:lang w:eastAsia="zh-CN"/>
        </w:rPr>
        <w:t>（先签一单业务合同），再决定是否签署框架协议。</w:t>
      </w:r>
    </w:p>
    <w:p w14:paraId="729B439A">
      <w:pPr>
        <w:pStyle w:val="4"/>
      </w:pPr>
      <w:bookmarkStart w:id="16" w:name="sec-9"/>
      <w:bookmarkEnd w:id="16"/>
      <w:bookmarkStart w:id="17" w:name="_Toc_sec_9"/>
      <w:r>
        <w:rPr>
          <w:rFonts w:hint="eastAsia" w:ascii="宋体" w:hAnsi="宋体" w:eastAsia="宋体" w:cs="宋体"/>
          <w:color w:val="1A5FB4"/>
          <w:sz w:val="28"/>
          <w:lang w:eastAsia="zh-CN"/>
        </w:rPr>
        <w:t>九、其他议题</w:t>
      </w:r>
      <w:bookmarkEnd w:id="17"/>
    </w:p>
    <w:p w14:paraId="1A391213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新能源场站仿真建模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hint="eastAsia" w:cs="宋体"/>
          <w:lang w:eastAsia="zh-CN"/>
        </w:rPr>
        <w:t>韬</w:t>
      </w:r>
      <w:r>
        <w:rPr>
          <w:rFonts w:hint="eastAsia" w:ascii="宋体" w:hAnsi="宋体" w:eastAsia="宋体" w:cs="宋体"/>
          <w:lang w:eastAsia="zh-CN"/>
        </w:rPr>
        <w:t>能科技拥有微秒级响应、可定位到具体场站设备参数的多机并联仿真建模技术（用于并网稳定性分析），项目额约</w:t>
      </w:r>
      <w:r>
        <w:t>100–300</w:t>
      </w:r>
      <w:r>
        <w:rPr>
          <w:rFonts w:hint="eastAsia" w:ascii="宋体" w:hAnsi="宋体" w:eastAsia="宋体" w:cs="宋体"/>
          <w:lang w:eastAsia="zh-CN"/>
        </w:rPr>
        <w:t>万。</w:t>
      </w:r>
    </w:p>
    <w:p w14:paraId="26B50726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会展互嵌</w:t>
      </w:r>
      <w:r>
        <w:rPr>
          <w:rFonts w:hint="eastAsia" w:ascii="宋体" w:hAnsi="宋体" w:eastAsia="宋体" w:cs="宋体"/>
          <w:lang w:eastAsia="zh-CN"/>
        </w:rPr>
        <w:t>：</w:t>
      </w:r>
      <w:r>
        <w:t>CQC</w:t>
      </w:r>
      <w:r>
        <w:rPr>
          <w:rFonts w:hint="eastAsia" w:ascii="宋体" w:hAnsi="宋体" w:eastAsia="宋体" w:cs="宋体"/>
          <w:lang w:eastAsia="zh-CN"/>
        </w:rPr>
        <w:t>每年固定举办双碳发展大会、绿色金融发展大会、博鳌相关论坛（规模</w:t>
      </w:r>
      <w:r>
        <w:t>400–500</w:t>
      </w:r>
      <w:r>
        <w:rPr>
          <w:rFonts w:hint="eastAsia" w:ascii="宋体" w:hAnsi="宋体" w:eastAsia="宋体" w:cs="宋体"/>
          <w:lang w:eastAsia="zh-CN"/>
        </w:rPr>
        <w:t>人）；可与研究会品牌日大会、品牌主题大会互设分论坛、联合办会、做认证成果发布。</w:t>
      </w:r>
      <w:r>
        <w:t>CQC</w:t>
      </w:r>
      <w:r>
        <w:rPr>
          <w:rFonts w:hint="eastAsia" w:ascii="宋体" w:hAnsi="宋体" w:eastAsia="宋体" w:cs="宋体"/>
          <w:lang w:eastAsia="zh-CN"/>
        </w:rPr>
        <w:t>去年已在链博会办展。</w:t>
      </w:r>
    </w:p>
    <w:p w14:paraId="5BCE0ACB">
      <w:pPr>
        <w:pStyle w:val="16"/>
        <w:spacing w:before="60" w:after="60"/>
      </w:pPr>
      <w:r>
        <w:rPr>
          <w:rFonts w:hint="eastAsia" w:ascii="宋体" w:hAnsi="宋体" w:eastAsia="宋体" w:cs="宋体"/>
          <w:b/>
          <w:lang w:eastAsia="zh-CN"/>
        </w:rPr>
        <w:t>归属澄清</w:t>
      </w:r>
      <w:r>
        <w:rPr>
          <w:rFonts w:hint="eastAsia" w:ascii="宋体" w:hAnsi="宋体" w:eastAsia="宋体" w:cs="宋体"/>
          <w:lang w:eastAsia="zh-CN"/>
        </w:rPr>
        <w:t>：</w:t>
      </w:r>
      <w:r>
        <w:t>CQC</w:t>
      </w:r>
      <w:r>
        <w:rPr>
          <w:rFonts w:hint="eastAsia" w:ascii="宋体" w:hAnsi="宋体" w:eastAsia="宋体" w:cs="宋体"/>
          <w:lang w:eastAsia="zh-CN"/>
        </w:rPr>
        <w:t>原属市场监管体系，现人事与考核归</w:t>
      </w:r>
      <w:r>
        <w:rPr>
          <w:rFonts w:hint="eastAsia" w:ascii="宋体" w:hAnsi="宋体" w:eastAsia="宋体" w:cs="宋体"/>
          <w:b/>
          <w:lang w:eastAsia="zh-CN"/>
        </w:rPr>
        <w:t>国资委</w:t>
      </w:r>
      <w:r>
        <w:rPr>
          <w:rFonts w:hint="eastAsia" w:ascii="宋体" w:hAnsi="宋体" w:eastAsia="宋体" w:cs="宋体"/>
          <w:lang w:eastAsia="zh-CN"/>
        </w:rPr>
        <w:t>（央企身份）。</w:t>
      </w:r>
    </w:p>
    <w:p w14:paraId="2EE1BD05">
      <w:pPr>
        <w:pStyle w:val="4"/>
      </w:pPr>
      <w:bookmarkStart w:id="18" w:name="sec-10"/>
      <w:bookmarkEnd w:id="18"/>
      <w:bookmarkStart w:id="19" w:name="_Toc_sec_10"/>
      <w:r>
        <w:rPr>
          <w:rFonts w:hint="eastAsia" w:ascii="宋体" w:hAnsi="宋体" w:eastAsia="宋体" w:cs="宋体"/>
          <w:color w:val="1A5FB4"/>
          <w:sz w:val="28"/>
          <w:lang w:eastAsia="zh-CN"/>
        </w:rPr>
        <w:t>十、会议结论</w:t>
      </w:r>
      <w:bookmarkEnd w:id="19"/>
    </w:p>
    <w:p w14:paraId="4BD0D78D">
      <w:pPr>
        <w:pStyle w:val="14"/>
        <w:numPr>
          <w:ilvl w:val="0"/>
          <w:numId w:val="9"/>
        </w:numPr>
        <w:spacing w:before="60" w:after="60"/>
      </w:pPr>
      <w:r>
        <w:rPr>
          <w:rFonts w:hint="eastAsia" w:ascii="宋体" w:hAnsi="宋体" w:eastAsia="宋体" w:cs="宋体"/>
          <w:lang w:eastAsia="zh-CN"/>
        </w:rPr>
        <w:t>双方确认</w:t>
      </w:r>
      <w:r>
        <w:rPr>
          <w:rFonts w:hint="eastAsia" w:ascii="宋体" w:hAnsi="宋体" w:eastAsia="宋体" w:cs="宋体"/>
          <w:b/>
          <w:lang w:eastAsia="zh-CN"/>
        </w:rPr>
        <w:t>存在较强互补性</w:t>
      </w:r>
      <w:r>
        <w:rPr>
          <w:rFonts w:hint="eastAsia" w:ascii="宋体" w:hAnsi="宋体" w:eastAsia="宋体" w:cs="宋体"/>
          <w:lang w:eastAsia="zh-CN"/>
        </w:rPr>
        <w:t>，合作方向明确，尤其在双碳与绿色燃料认证领域。</w:t>
      </w:r>
    </w:p>
    <w:p w14:paraId="11BDA3BE">
      <w:pPr>
        <w:pStyle w:val="14"/>
        <w:numPr>
          <w:ilvl w:val="0"/>
          <w:numId w:val="9"/>
        </w:numPr>
        <w:spacing w:before="60" w:after="60"/>
      </w:pPr>
      <w:r>
        <w:rPr>
          <w:rFonts w:hint="eastAsia" w:ascii="宋体" w:hAnsi="宋体" w:eastAsia="宋体" w:cs="宋体"/>
          <w:lang w:eastAsia="zh-CN"/>
        </w:rPr>
        <w:t>初步对齐</w:t>
      </w:r>
      <w:r>
        <w:rPr>
          <w:rFonts w:hint="eastAsia" w:ascii="宋体" w:hAnsi="宋体" w:eastAsia="宋体" w:cs="宋体"/>
          <w:b/>
          <w:lang w:eastAsia="zh-CN"/>
        </w:rPr>
        <w:t>4个合作板块</w:t>
      </w:r>
      <w:r>
        <w:rPr>
          <w:rFonts w:hint="eastAsia" w:ascii="宋体" w:hAnsi="宋体" w:eastAsia="宋体" w:cs="宋体"/>
          <w:lang w:eastAsia="zh-CN"/>
        </w:rPr>
        <w:t>（零碳园区</w:t>
      </w:r>
      <w:r>
        <w:t>/</w:t>
      </w:r>
      <w:r>
        <w:rPr>
          <w:rFonts w:hint="eastAsia" w:ascii="宋体" w:hAnsi="宋体" w:eastAsia="宋体" w:cs="宋体"/>
          <w:lang w:eastAsia="zh-CN"/>
        </w:rPr>
        <w:t>工厂、碳排放核查认证、碳足迹、绿色燃料评价认证）。</w:t>
      </w:r>
    </w:p>
    <w:p w14:paraId="3E4950FF">
      <w:pPr>
        <w:pStyle w:val="14"/>
        <w:numPr>
          <w:ilvl w:val="0"/>
          <w:numId w:val="9"/>
        </w:numPr>
        <w:spacing w:before="60" w:after="60"/>
      </w:pPr>
      <w:r>
        <w:rPr>
          <w:rFonts w:hint="eastAsia" w:ascii="宋体" w:hAnsi="宋体" w:eastAsia="宋体" w:cs="宋体"/>
          <w:lang w:eastAsia="zh-CN"/>
        </w:rPr>
        <w:t>合作拟采用</w:t>
      </w:r>
      <w:r>
        <w:t>"</w:t>
      </w:r>
      <w:r>
        <w:rPr>
          <w:rFonts w:hint="eastAsia" w:ascii="宋体" w:hAnsi="宋体" w:eastAsia="宋体" w:cs="宋体"/>
          <w:b/>
          <w:lang w:eastAsia="zh-CN"/>
        </w:rPr>
        <w:t>平台签战略框架协议+公司签商务协议</w:t>
      </w:r>
      <w:r>
        <w:t>"</w:t>
      </w:r>
      <w:r>
        <w:rPr>
          <w:rFonts w:hint="eastAsia" w:ascii="宋体" w:hAnsi="宋体" w:eastAsia="宋体" w:cs="宋体"/>
          <w:lang w:eastAsia="zh-CN"/>
        </w:rPr>
        <w:t>的双层结构；是否签署框架协议，</w:t>
      </w:r>
      <w:r>
        <w:t>CQC</w:t>
      </w:r>
      <w:r>
        <w:rPr>
          <w:rFonts w:hint="eastAsia" w:ascii="宋体" w:hAnsi="宋体" w:eastAsia="宋体" w:cs="宋体"/>
          <w:lang w:eastAsia="zh-CN"/>
        </w:rPr>
        <w:t>方需内部上会决策。</w:t>
      </w:r>
    </w:p>
    <w:p w14:paraId="5C583A91">
      <w:pPr>
        <w:pStyle w:val="14"/>
        <w:numPr>
          <w:ilvl w:val="0"/>
          <w:numId w:val="9"/>
        </w:numPr>
        <w:spacing w:before="60" w:after="60"/>
      </w:pPr>
      <w:r>
        <w:rPr>
          <w:rFonts w:hint="eastAsia" w:ascii="宋体" w:hAnsi="宋体" w:eastAsia="宋体" w:cs="宋体"/>
          <w:lang w:eastAsia="zh-CN"/>
        </w:rPr>
        <w:t>即便暂不签框架协议，双方同意可</w:t>
      </w:r>
      <w:r>
        <w:rPr>
          <w:rFonts w:hint="eastAsia" w:ascii="宋体" w:hAnsi="宋体" w:eastAsia="宋体" w:cs="宋体"/>
          <w:b/>
          <w:lang w:eastAsia="zh-CN"/>
        </w:rPr>
        <w:t>先以单个项目跑通合作与分成模式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78AFEFDB">
      <w:pPr>
        <w:pStyle w:val="14"/>
        <w:numPr>
          <w:ilvl w:val="0"/>
          <w:numId w:val="9"/>
        </w:numPr>
        <w:spacing w:before="60" w:after="60"/>
      </w:pPr>
      <w:r>
        <w:rPr>
          <w:rFonts w:hint="eastAsia" w:ascii="宋体" w:hAnsi="宋体" w:eastAsia="宋体" w:cs="宋体"/>
          <w:lang w:eastAsia="zh-CN"/>
        </w:rPr>
        <w:t>绿色燃料国际认证体系为</w:t>
      </w:r>
      <w:r>
        <w:rPr>
          <w:rFonts w:hint="eastAsia" w:cs="宋体"/>
          <w:lang w:eastAsia="zh-CN"/>
        </w:rPr>
        <w:t>韬</w:t>
      </w:r>
      <w:r>
        <w:rPr>
          <w:rFonts w:hint="eastAsia" w:ascii="宋体" w:hAnsi="宋体" w:eastAsia="宋体" w:cs="宋体"/>
          <w:lang w:eastAsia="zh-CN"/>
        </w:rPr>
        <w:t>能方最核心诉求，拟联合</w:t>
      </w:r>
      <w:r>
        <w:t>CQC</w:t>
      </w:r>
      <w:r>
        <w:rPr>
          <w:rFonts w:hint="eastAsia" w:ascii="宋体" w:hAnsi="宋体" w:eastAsia="宋体" w:cs="宋体"/>
          <w:lang w:eastAsia="zh-CN"/>
        </w:rPr>
        <w:t>、德国</w:t>
      </w:r>
      <w:r>
        <w:t>TÜV</w:t>
      </w:r>
      <w:r>
        <w:rPr>
          <w:rFonts w:hint="eastAsia" w:ascii="宋体" w:hAnsi="宋体" w:eastAsia="宋体" w:cs="宋体"/>
          <w:lang w:eastAsia="zh-CN"/>
        </w:rPr>
        <w:t>、全球能源互联网合作组织等共同推进，</w:t>
      </w:r>
      <w:r>
        <w:rPr>
          <w:rFonts w:hint="eastAsia" w:ascii="宋体" w:hAnsi="宋体" w:eastAsia="宋体" w:cs="宋体"/>
          <w:b/>
          <w:lang w:eastAsia="zh-CN"/>
        </w:rPr>
        <w:t>以中方标准为主实现国际互认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5CC1DFC5">
      <w:pPr>
        <w:pStyle w:val="4"/>
      </w:pPr>
      <w:bookmarkStart w:id="20" w:name="sec-11"/>
      <w:bookmarkEnd w:id="20"/>
      <w:bookmarkStart w:id="21" w:name="_Toc_sec_11"/>
      <w:r>
        <w:rPr>
          <w:rFonts w:hint="eastAsia" w:ascii="宋体" w:hAnsi="宋体" w:eastAsia="宋体" w:cs="宋体"/>
          <w:color w:val="1A5FB4"/>
          <w:sz w:val="28"/>
          <w:lang w:eastAsia="zh-CN"/>
        </w:rPr>
        <w:t>十一、待办事项</w:t>
      </w:r>
      <w:bookmarkEnd w:id="21"/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2373"/>
        <w:gridCol w:w="5311"/>
      </w:tblGrid>
      <w:tr w14:paraId="1F5F0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4C95D3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序</w:t>
            </w:r>
          </w:p>
        </w:tc>
        <w:tc>
          <w:tcPr>
            <w:tcW w:w="2373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16D0BD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责任方</w:t>
            </w:r>
          </w:p>
        </w:tc>
        <w:tc>
          <w:tcPr>
            <w:tcW w:w="5311" w:type="dxa"/>
            <w:tcBorders>
              <w:top w:val="single" w:color="B9C2CC" w:sz="6" w:space="0"/>
              <w:left w:val="single" w:color="B9C2CC" w:sz="6" w:space="0"/>
              <w:bottom w:val="single" w:color="B9C2CC" w:sz="6" w:space="0"/>
              <w:right w:val="single" w:color="B9C2CC" w:sz="6" w:space="0"/>
            </w:tcBorders>
            <w:shd w:val="clear" w:color="auto" w:fill="F2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BFDB2D">
            <w:pPr>
              <w:spacing w:before="60" w:after="60" w:line="240" w:lineRule="auto"/>
              <w:jc w:val="left"/>
            </w:pPr>
            <w:r>
              <w:rPr>
                <w:rFonts w:hint="eastAsia" w:ascii="黑体" w:hAnsi="黑体" w:eastAsia="黑体"/>
                <w:b/>
              </w:rPr>
              <w:t>事项</w:t>
            </w:r>
          </w:p>
        </w:tc>
      </w:tr>
      <w:tr w14:paraId="0AE89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56C5D1">
            <w:pPr>
              <w:spacing w:before="60" w:after="60" w:line="240" w:lineRule="auto"/>
            </w:pPr>
            <w:r>
              <w:t>1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5FFB69">
            <w:pPr>
              <w:spacing w:before="60" w:after="60" w:line="240" w:lineRule="auto"/>
            </w:pPr>
            <w:r>
              <w:t>CQC方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736A0C">
            <w:pPr>
              <w:spacing w:before="60" w:after="60" w:line="240" w:lineRule="auto"/>
            </w:pPr>
            <w:r>
              <w:t>向领导汇报本次洽谈，并与新能源处沟通绿色燃料（ISCC）认证业务归属，确定由谁牵头签约</w:t>
            </w:r>
          </w:p>
        </w:tc>
      </w:tr>
      <w:tr w14:paraId="3709E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4899C2">
            <w:pPr>
              <w:spacing w:before="60" w:after="60" w:line="240" w:lineRule="auto"/>
            </w:pPr>
            <w:r>
              <w:t>2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76CE9B">
            <w:pPr>
              <w:spacing w:before="60" w:after="60" w:line="240" w:lineRule="auto"/>
            </w:pPr>
            <w:r>
              <w:t>CQC方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7D72A9">
            <w:pPr>
              <w:spacing w:before="60" w:after="60" w:line="240" w:lineRule="auto"/>
            </w:pPr>
            <w:r>
              <w:t>整理可对外合作的业务/产品清单，供</w:t>
            </w:r>
            <w:r>
              <w:rPr>
                <w:rFonts w:hint="eastAsia"/>
                <w:lang w:eastAsia="zh-CN"/>
              </w:rPr>
              <w:t>韬</w:t>
            </w:r>
            <w:r>
              <w:t>能方宣传推广使用</w:t>
            </w:r>
          </w:p>
        </w:tc>
      </w:tr>
      <w:tr w14:paraId="20D43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71C6A7">
            <w:pPr>
              <w:spacing w:before="60" w:after="60" w:line="240" w:lineRule="auto"/>
            </w:pPr>
            <w:r>
              <w:t>3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F1CE9D">
            <w:pPr>
              <w:spacing w:before="60" w:after="60" w:line="240" w:lineRule="auto"/>
            </w:pPr>
            <w:r>
              <w:t>研究会/</w:t>
            </w:r>
            <w:r>
              <w:rPr>
                <w:rFonts w:hint="eastAsia"/>
                <w:lang w:eastAsia="zh-CN"/>
              </w:rPr>
              <w:t>韬</w:t>
            </w:r>
            <w:r>
              <w:t>能方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42C155">
            <w:pPr>
              <w:spacing w:before="60" w:after="60" w:line="240" w:lineRule="auto"/>
            </w:pPr>
            <w:r>
              <w:t>起草战略框架协议（</w:t>
            </w:r>
            <w:r>
              <w:rPr>
                <w:rFonts w:hint="eastAsia"/>
                <w:lang w:val="en-US" w:eastAsia="zh-CN"/>
              </w:rPr>
              <w:t>能源研究会</w:t>
            </w:r>
            <w:r>
              <w:t>或国际商会版）与</w:t>
            </w:r>
            <w:r>
              <w:rPr>
                <w:rFonts w:hint="eastAsia"/>
                <w:lang w:eastAsia="zh-CN"/>
              </w:rPr>
              <w:t>韬</w:t>
            </w:r>
            <w:r>
              <w:t>能公司商务协议草案，含分成模式条款</w:t>
            </w:r>
          </w:p>
        </w:tc>
      </w:tr>
      <w:tr w14:paraId="640EF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CEC47F">
            <w:pPr>
              <w:spacing w:before="60" w:after="60" w:line="240" w:lineRule="auto"/>
            </w:pPr>
            <w:r>
              <w:t>4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E71BAA">
            <w:pPr>
              <w:spacing w:before="60" w:after="6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牟秘书长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F5323E">
            <w:pPr>
              <w:spacing w:before="60" w:after="60" w:line="240" w:lineRule="auto"/>
            </w:pPr>
            <w:r>
              <w:t>赴中石化推进绿色燃料产业链工作委员会，落实永久发起单位（9月23日）</w:t>
            </w:r>
          </w:p>
        </w:tc>
      </w:tr>
      <w:tr w14:paraId="70BE4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8E44FA">
            <w:pPr>
              <w:spacing w:before="60" w:after="60" w:line="240" w:lineRule="auto"/>
            </w:pPr>
            <w:r>
              <w:t>5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E36A62">
            <w:pPr>
              <w:spacing w:before="60" w:after="60" w:line="240" w:lineRule="auto"/>
            </w:pPr>
            <w:r>
              <w:t>研究会/</w:t>
            </w:r>
            <w:r>
              <w:rPr>
                <w:rFonts w:hint="eastAsia"/>
                <w:lang w:eastAsia="zh-CN"/>
              </w:rPr>
              <w:t>韬</w:t>
            </w:r>
            <w:r>
              <w:t>能方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338024">
            <w:pPr>
              <w:spacing w:before="60" w:after="60" w:line="240" w:lineRule="auto"/>
            </w:pPr>
            <w:r>
              <w:t>向CQC方发送绿色燃料三年规划、国际商务网方案等材料</w:t>
            </w:r>
          </w:p>
        </w:tc>
      </w:tr>
      <w:tr w14:paraId="6AD9A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9ECB60">
            <w:pPr>
              <w:spacing w:before="60" w:after="60" w:line="240" w:lineRule="auto"/>
            </w:pPr>
            <w:r>
              <w:t>6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8C230C">
            <w:pPr>
              <w:spacing w:before="60" w:after="6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牟秘书长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7BA12F">
            <w:pPr>
              <w:spacing w:before="60" w:after="60" w:line="240" w:lineRule="auto"/>
            </w:pPr>
            <w:r>
              <w:t>联系德国TÜV、全球能源互联网合作组织等，推进绿色燃料国际认证体系（持续）</w:t>
            </w:r>
          </w:p>
        </w:tc>
      </w:tr>
      <w:tr w14:paraId="39840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6F704F">
            <w:pPr>
              <w:spacing w:before="60" w:after="60" w:line="240" w:lineRule="auto"/>
            </w:pPr>
            <w:r>
              <w:t>7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5CB9E9">
            <w:pPr>
              <w:spacing w:before="60" w:after="60" w:line="240" w:lineRule="auto"/>
            </w:pPr>
            <w:r>
              <w:t>双方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40741B">
            <w:pPr>
              <w:spacing w:before="60" w:after="60" w:line="240" w:lineRule="auto"/>
            </w:pPr>
            <w:r>
              <w:t>选取1个试点项目（零碳园区/碳足迹/绿色燃料认证择一）跑通合作模式</w:t>
            </w:r>
          </w:p>
        </w:tc>
      </w:tr>
      <w:tr w14:paraId="581F2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D4A87B">
            <w:pPr>
              <w:spacing w:before="60" w:after="60" w:line="240" w:lineRule="auto"/>
            </w:pPr>
            <w:r>
              <w:t>8</w:t>
            </w:r>
          </w:p>
        </w:tc>
        <w:tc>
          <w:tcPr>
            <w:tcW w:w="2373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60A485">
            <w:pPr>
              <w:spacing w:before="60" w:after="60" w:line="240" w:lineRule="auto"/>
            </w:pPr>
            <w:r>
              <w:t>CQC方</w:t>
            </w:r>
          </w:p>
        </w:tc>
        <w:tc>
          <w:tcPr>
            <w:tcW w:w="5311" w:type="dxa"/>
            <w:tcBorders>
              <w:top w:val="single" w:color="D5DBE2" w:sz="6" w:space="0"/>
              <w:left w:val="single" w:color="D5DBE2" w:sz="6" w:space="0"/>
              <w:bottom w:val="single" w:color="D5DBE2" w:sz="6" w:space="0"/>
              <w:right w:val="single" w:color="D5DBE2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9B13A8">
            <w:pPr>
              <w:spacing w:before="60" w:after="60" w:line="240" w:lineRule="auto"/>
            </w:pPr>
            <w:r>
              <w:t>了解新能源处能否承接场站仿真建模相关业务，并反馈</w:t>
            </w:r>
          </w:p>
        </w:tc>
      </w:tr>
    </w:tbl>
    <w:p w14:paraId="629C720B">
      <w:bookmarkStart w:id="22" w:name="sec-12"/>
      <w:bookmarkEnd w:id="22"/>
    </w:p>
    <w:sectPr>
      <w:pgSz w:w="11906" w:h="16838"/>
      <w:pgMar w:top="1440" w:right="1797" w:bottom="1440" w:left="179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7" w:lineRule="auto"/>
      </w:pPr>
      <w:r>
        <w:separator/>
      </w:r>
    </w:p>
  </w:footnote>
  <w:footnote w:type="continuationSeparator" w:id="1">
    <w:p>
      <w:pPr>
        <w:spacing w:before="0" w:after="0" w:line="3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C91970"/>
    <w:rsid w:val="31510CDD"/>
    <w:rsid w:val="434956D2"/>
    <w:rsid w:val="507D4876"/>
    <w:rsid w:val="6CE4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57" w:lineRule="auto"/>
    </w:pPr>
    <w:rPr>
      <w:rFonts w:ascii="宋体" w:hAnsi="宋体" w:eastAsia="宋体" w:cstheme="minorBidi"/>
      <w:color w:val="1F2328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jc w:val="center"/>
      <w:outlineLvl w:val="0"/>
    </w:pPr>
    <w:rPr>
      <w:rFonts w:ascii="黑体" w:hAnsi="黑体" w:eastAsia="黑体"/>
      <w:b/>
      <w:bCs/>
      <w:color w:val="1A5FB4"/>
      <w:sz w:val="4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360" w:after="0"/>
      <w:outlineLvl w:val="1"/>
    </w:pPr>
    <w:rPr>
      <w:rFonts w:ascii="黑体" w:hAnsi="黑体" w:eastAsia="黑体"/>
      <w:b/>
      <w:bCs/>
      <w:color w:val="1A5FB4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40" w:after="0"/>
      <w:outlineLvl w:val="2"/>
    </w:pPr>
    <w:rPr>
      <w:rFonts w:ascii="黑体" w:hAnsi="黑体" w:eastAsia="黑体"/>
      <w:b/>
      <w:bCs/>
      <w:color w:val="2C3E50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3242</Words>
  <Characters>3426</Characters>
  <Lines>0</Lines>
  <Paragraphs>0</Paragraphs>
  <TotalTime>25</TotalTime>
  <ScaleCrop>false</ScaleCrop>
  <LinksUpToDate>false</LinksUpToDate>
  <CharactersWithSpaces>3431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张超乾</cp:lastModifiedBy>
  <dcterms:modified xsi:type="dcterms:W3CDTF">2026-09-23T07:35:03Z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eyJoZGlkIjoiODRkNjEzYjY5MDI2Njc4YzlhNDJmYTExNDBmYjUwYjEiLCJ1c2VySWQiOiIzMTQ3ODM5NjMifQ==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ACE3E21121CA472E83F4FCE0CFDBD8FD_13</vt:lpwstr>
  </property>
</Properties>
</file>